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F51" w:rsidRPr="00257F51" w:rsidRDefault="00257F51" w:rsidP="00257F51">
      <w:pPr>
        <w:spacing w:after="150" w:line="240" w:lineRule="auto"/>
        <w:jc w:val="center"/>
        <w:rPr>
          <w:rFonts w:ascii="Times New Roman" w:eastAsia="Times New Roman" w:hAnsi="Times New Roman" w:cs="Times New Roman"/>
          <w:color w:val="222222"/>
          <w:sz w:val="24"/>
          <w:szCs w:val="24"/>
          <w:lang w:eastAsia="ru-RU"/>
        </w:rPr>
      </w:pPr>
      <w:r w:rsidRPr="00257F51">
        <w:rPr>
          <w:rFonts w:ascii="Times New Roman" w:eastAsia="Times New Roman" w:hAnsi="Times New Roman" w:cs="Times New Roman"/>
          <w:b/>
          <w:bCs/>
          <w:color w:val="222222"/>
          <w:sz w:val="24"/>
          <w:szCs w:val="24"/>
          <w:lang w:eastAsia="ru-RU"/>
        </w:rPr>
        <w:t>ФЕДЕРАЛЬНЫЙ ЗАКОН</w:t>
      </w:r>
    </w:p>
    <w:p w:rsidR="00257F51" w:rsidRPr="00257F51" w:rsidRDefault="00257F51" w:rsidP="00257F51">
      <w:pPr>
        <w:spacing w:after="150" w:line="240" w:lineRule="auto"/>
        <w:jc w:val="center"/>
        <w:rPr>
          <w:rFonts w:ascii="Times New Roman" w:eastAsia="Times New Roman" w:hAnsi="Times New Roman" w:cs="Times New Roman"/>
          <w:color w:val="222222"/>
          <w:sz w:val="24"/>
          <w:szCs w:val="24"/>
          <w:lang w:eastAsia="ru-RU"/>
        </w:rPr>
      </w:pPr>
      <w:r w:rsidRPr="00257F51">
        <w:rPr>
          <w:rFonts w:ascii="Times New Roman" w:eastAsia="Times New Roman" w:hAnsi="Times New Roman" w:cs="Times New Roman"/>
          <w:b/>
          <w:bCs/>
          <w:color w:val="222222"/>
          <w:sz w:val="24"/>
          <w:szCs w:val="24"/>
          <w:lang w:eastAsia="ru-RU"/>
        </w:rPr>
        <w:t>от 19 декабря 2022 года № 519-ФЗ</w:t>
      </w:r>
    </w:p>
    <w:p w:rsidR="00257F51" w:rsidRPr="00257F51" w:rsidRDefault="00257F51" w:rsidP="00257F51">
      <w:pPr>
        <w:spacing w:after="150" w:line="240" w:lineRule="auto"/>
        <w:jc w:val="center"/>
        <w:rPr>
          <w:rFonts w:ascii="Times New Roman" w:eastAsia="Times New Roman" w:hAnsi="Times New Roman" w:cs="Times New Roman"/>
          <w:color w:val="222222"/>
          <w:sz w:val="24"/>
          <w:szCs w:val="24"/>
          <w:lang w:eastAsia="ru-RU"/>
        </w:rPr>
      </w:pPr>
      <w:r w:rsidRPr="00257F51">
        <w:rPr>
          <w:rFonts w:ascii="Times New Roman" w:eastAsia="Times New Roman" w:hAnsi="Times New Roman" w:cs="Times New Roman"/>
          <w:b/>
          <w:bCs/>
          <w:color w:val="222222"/>
          <w:sz w:val="24"/>
          <w:szCs w:val="24"/>
          <w:lang w:eastAsia="ru-RU"/>
        </w:rPr>
        <w:t xml:space="preserve">О внесении изменений в отдельные законодательные акты Российской Федерации и приостановлении действия отдельных положений законодательных актов </w:t>
      </w:r>
      <w:bookmarkStart w:id="0" w:name="_GoBack"/>
      <w:bookmarkEnd w:id="0"/>
      <w:r w:rsidRPr="00257F51">
        <w:rPr>
          <w:rFonts w:ascii="Times New Roman" w:eastAsia="Times New Roman" w:hAnsi="Times New Roman" w:cs="Times New Roman"/>
          <w:b/>
          <w:bCs/>
          <w:color w:val="222222"/>
          <w:sz w:val="24"/>
          <w:szCs w:val="24"/>
          <w:lang w:eastAsia="ru-RU"/>
        </w:rPr>
        <w:t>Российской Федерации</w:t>
      </w:r>
    </w:p>
    <w:p w:rsidR="00257F51" w:rsidRPr="00257F51" w:rsidRDefault="00257F51" w:rsidP="00257F51">
      <w:pPr>
        <w:spacing w:after="150" w:line="240" w:lineRule="auto"/>
        <w:jc w:val="right"/>
        <w:rPr>
          <w:rFonts w:ascii="Times New Roman" w:eastAsia="Times New Roman" w:hAnsi="Times New Roman" w:cs="Times New Roman"/>
          <w:color w:val="222222"/>
          <w:sz w:val="24"/>
          <w:szCs w:val="24"/>
          <w:lang w:eastAsia="ru-RU"/>
        </w:rPr>
      </w:pPr>
      <w:r w:rsidRPr="00257F51">
        <w:rPr>
          <w:rFonts w:ascii="Times New Roman" w:eastAsia="Times New Roman" w:hAnsi="Times New Roman" w:cs="Times New Roman"/>
          <w:color w:val="222222"/>
          <w:sz w:val="24"/>
          <w:szCs w:val="24"/>
          <w:lang w:eastAsia="ru-RU"/>
        </w:rPr>
        <w:t>Принят</w:t>
      </w:r>
      <w:r w:rsidRPr="00257F51">
        <w:rPr>
          <w:rFonts w:ascii="Times New Roman" w:eastAsia="Times New Roman" w:hAnsi="Times New Roman" w:cs="Times New Roman"/>
          <w:color w:val="222222"/>
          <w:sz w:val="24"/>
          <w:szCs w:val="24"/>
          <w:lang w:eastAsia="ru-RU"/>
        </w:rPr>
        <w:br/>
        <w:t>Государственной Думой</w:t>
      </w:r>
      <w:r w:rsidRPr="00257F51">
        <w:rPr>
          <w:rFonts w:ascii="Times New Roman" w:eastAsia="Times New Roman" w:hAnsi="Times New Roman" w:cs="Times New Roman"/>
          <w:color w:val="222222"/>
          <w:sz w:val="24"/>
          <w:szCs w:val="24"/>
          <w:lang w:eastAsia="ru-RU"/>
        </w:rPr>
        <w:br/>
        <w:t>13 декабря 2022 года</w:t>
      </w:r>
    </w:p>
    <w:p w:rsidR="00257F51" w:rsidRPr="00257F51" w:rsidRDefault="00257F51" w:rsidP="00257F51">
      <w:pPr>
        <w:spacing w:after="150" w:line="240" w:lineRule="auto"/>
        <w:jc w:val="right"/>
        <w:rPr>
          <w:rFonts w:ascii="Times New Roman" w:eastAsia="Times New Roman" w:hAnsi="Times New Roman" w:cs="Times New Roman"/>
          <w:color w:val="222222"/>
          <w:sz w:val="24"/>
          <w:szCs w:val="24"/>
          <w:lang w:eastAsia="ru-RU"/>
        </w:rPr>
      </w:pPr>
      <w:r w:rsidRPr="00257F51">
        <w:rPr>
          <w:rFonts w:ascii="Times New Roman" w:eastAsia="Times New Roman" w:hAnsi="Times New Roman" w:cs="Times New Roman"/>
          <w:color w:val="222222"/>
          <w:sz w:val="24"/>
          <w:szCs w:val="24"/>
          <w:lang w:eastAsia="ru-RU"/>
        </w:rPr>
        <w:t>Одобрен</w:t>
      </w:r>
      <w:r w:rsidRPr="00257F51">
        <w:rPr>
          <w:rFonts w:ascii="Times New Roman" w:eastAsia="Times New Roman" w:hAnsi="Times New Roman" w:cs="Times New Roman"/>
          <w:color w:val="222222"/>
          <w:sz w:val="24"/>
          <w:szCs w:val="24"/>
          <w:lang w:eastAsia="ru-RU"/>
        </w:rPr>
        <w:br/>
        <w:t>Советом Федерации</w:t>
      </w:r>
      <w:r w:rsidRPr="00257F51">
        <w:rPr>
          <w:rFonts w:ascii="Times New Roman" w:eastAsia="Times New Roman" w:hAnsi="Times New Roman" w:cs="Times New Roman"/>
          <w:color w:val="222222"/>
          <w:sz w:val="24"/>
          <w:szCs w:val="24"/>
          <w:lang w:eastAsia="ru-RU"/>
        </w:rPr>
        <w:br/>
        <w:t>14 декабря 2022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4" w:anchor="/document/99/901711591/XA00MFE2O5/" w:history="1">
        <w:r w:rsidRPr="00257F51">
          <w:rPr>
            <w:rFonts w:ascii="Times New Roman" w:eastAsia="Times New Roman" w:hAnsi="Times New Roman" w:cs="Times New Roman"/>
            <w:sz w:val="24"/>
            <w:szCs w:val="24"/>
            <w:lang w:eastAsia="ru-RU"/>
          </w:rPr>
          <w:t>статью 29.1</w:t>
        </w:r>
      </w:hyperlink>
      <w:r w:rsidRPr="00257F51">
        <w:rPr>
          <w:rFonts w:ascii="Times New Roman" w:eastAsia="Times New Roman" w:hAnsi="Times New Roman" w:cs="Times New Roman"/>
          <w:sz w:val="24"/>
          <w:szCs w:val="24"/>
          <w:lang w:eastAsia="ru-RU"/>
        </w:rPr>
        <w:t> Федерального закона от 24 июня 1998 года № 89-ФЗ «Об отходах производства и потребления» (Собрание законодательства Российской Федерации, 1998, № 26, ст. 3009; 2012, № 27, ст. 3587; 2016, № 27, ст. 4187; 2017, № 1, ст. 27; 2018, № 53, ст. 8409; 2022, № 29, ст. 5247)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proofErr w:type="gramStart"/>
      <w:r w:rsidRPr="00257F51">
        <w:rPr>
          <w:rFonts w:ascii="Times New Roman" w:eastAsia="Times New Roman" w:hAnsi="Times New Roman" w:cs="Times New Roman"/>
          <w:sz w:val="24"/>
          <w:szCs w:val="24"/>
          <w:lang w:eastAsia="ru-RU"/>
        </w:rPr>
        <w:t>1)в</w:t>
      </w:r>
      <w:proofErr w:type="gramEnd"/>
      <w:r w:rsidRPr="00257F51">
        <w:rPr>
          <w:rFonts w:ascii="Times New Roman" w:eastAsia="Times New Roman" w:hAnsi="Times New Roman" w:cs="Times New Roman"/>
          <w:sz w:val="24"/>
          <w:szCs w:val="24"/>
          <w:lang w:eastAsia="ru-RU"/>
        </w:rPr>
        <w:t> </w:t>
      </w:r>
      <w:hyperlink r:id="rId5" w:anchor="/document/99/901711591/ZAP1KIA3AT/" w:tooltip="2.1. До 1 января 2023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history="1">
        <w:r w:rsidRPr="00257F51">
          <w:rPr>
            <w:rFonts w:ascii="Times New Roman" w:eastAsia="Times New Roman" w:hAnsi="Times New Roman" w:cs="Times New Roman"/>
            <w:sz w:val="24"/>
            <w:szCs w:val="24"/>
            <w:lang w:eastAsia="ru-RU"/>
          </w:rPr>
          <w:t>пункте 2.1</w:t>
        </w:r>
      </w:hyperlink>
      <w:r w:rsidRPr="00257F51">
        <w:rPr>
          <w:rFonts w:ascii="Times New Roman" w:eastAsia="Times New Roman" w:hAnsi="Times New Roman" w:cs="Times New Roman"/>
          <w:sz w:val="24"/>
          <w:szCs w:val="24"/>
          <w:lang w:eastAsia="ru-RU"/>
        </w:rPr>
        <w:t> слова «1 января 2023 года» заменить словами «1 января 2026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6" w:anchor="/document/99/901711591/ZAP1T1S3EP/" w:tooltip="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w:history="1">
        <w:r w:rsidRPr="00257F51">
          <w:rPr>
            <w:rFonts w:ascii="Times New Roman" w:eastAsia="Times New Roman" w:hAnsi="Times New Roman" w:cs="Times New Roman"/>
            <w:sz w:val="24"/>
            <w:szCs w:val="24"/>
            <w:lang w:eastAsia="ru-RU"/>
          </w:rPr>
          <w:t>пункте 8</w:t>
        </w:r>
      </w:hyperlink>
      <w:r w:rsidRPr="00257F51">
        <w:rPr>
          <w:rFonts w:ascii="Times New Roman" w:eastAsia="Times New Roman" w:hAnsi="Times New Roman" w:cs="Times New Roman"/>
          <w:sz w:val="24"/>
          <w:szCs w:val="24"/>
          <w:lang w:eastAsia="ru-RU"/>
        </w:rPr>
        <w:t> слова «1 января 2023 года» заменить словами «1 января 2026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7" w:anchor="/document/99/902347486/ZAP23V83IB/" w:tooltip="Статья 20 . Особенности регулирования земельных отношений в 2022 году устанавливаются федеральными законами." w:history="1">
        <w:r w:rsidRPr="00257F51">
          <w:rPr>
            <w:rFonts w:ascii="Times New Roman" w:eastAsia="Times New Roman" w:hAnsi="Times New Roman" w:cs="Times New Roman"/>
            <w:sz w:val="24"/>
            <w:szCs w:val="24"/>
            <w:lang w:eastAsia="ru-RU"/>
          </w:rPr>
          <w:t>статье 20</w:t>
        </w:r>
      </w:hyperlink>
      <w:r w:rsidRPr="00257F51">
        <w:rPr>
          <w:rFonts w:ascii="Times New Roman" w:eastAsia="Times New Roman" w:hAnsi="Times New Roman" w:cs="Times New Roman"/>
          <w:sz w:val="24"/>
          <w:szCs w:val="24"/>
          <w:lang w:eastAsia="ru-RU"/>
        </w:rPr>
        <w:t>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2022, № 12, ст. 1785)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8" w:anchor="/document/99/901881964/ZAP1VP43ER/" w:tooltip="1.1. По решению Правительства Российской Федерации, принятому в 2022 году, функции по осуществлению страховой и гарантийной поддержки экспорта и импорта могут быть возложены также..." w:history="1">
        <w:r w:rsidRPr="00257F51">
          <w:rPr>
            <w:rFonts w:ascii="Times New Roman" w:eastAsia="Times New Roman" w:hAnsi="Times New Roman" w:cs="Times New Roman"/>
            <w:sz w:val="24"/>
            <w:szCs w:val="24"/>
            <w:lang w:eastAsia="ru-RU"/>
          </w:rPr>
          <w:t>части 1.1</w:t>
        </w:r>
      </w:hyperlink>
      <w:r w:rsidRPr="00257F51">
        <w:rPr>
          <w:rFonts w:ascii="Times New Roman" w:eastAsia="Times New Roman" w:hAnsi="Times New Roman" w:cs="Times New Roman"/>
          <w:sz w:val="24"/>
          <w:szCs w:val="24"/>
          <w:lang w:eastAsia="ru-RU"/>
        </w:rPr>
        <w:t> статьи 46.1 Федерального закона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2018, № 49, ст. 7524; 2020, № 52, ст. 8592; 2022, № 13, ст. 1960; № 29, ст. 5320) слова «По решению Правительства Российской Федерации, принятому в 2022 году» заменить словами «По решениям Правительства Российской Федерации, принятым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4</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9" w:anchor="/document/99/902344433/" w:history="1">
        <w:r w:rsidRPr="00257F51">
          <w:rPr>
            <w:rFonts w:ascii="Times New Roman" w:eastAsia="Times New Roman" w:hAnsi="Times New Roman" w:cs="Times New Roman"/>
            <w:sz w:val="24"/>
            <w:szCs w:val="24"/>
            <w:lang w:eastAsia="ru-RU"/>
          </w:rPr>
          <w:t>Федеральный закон от 29 декабря 2004 года № 191-ФЗ</w:t>
        </w:r>
      </w:hyperlink>
      <w:r w:rsidRPr="00257F51">
        <w:rPr>
          <w:rFonts w:ascii="Times New Roman" w:eastAsia="Times New Roman" w:hAnsi="Times New Roman" w:cs="Times New Roman"/>
          <w:sz w:val="24"/>
          <w:szCs w:val="24"/>
          <w:lang w:eastAsia="ru-RU"/>
        </w:rPr>
        <w:t> «О введении в действие Градостроительного кодекса Российской Федерации» (Собрание законодательства Российской Федерации, 2005, № 1, ст. 17; 2016, № 27, ст. 4305; 2017, № 25, ст. 3595; 2020, № 24, ст. 3740; 2021, № 1, ст. 7; 2022, № 1, ст. 16; № 11, ст. 1596)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10" w:anchor="/document/99/902344433/ZAP231S3J0/" w:tooltip="17. До 1 января 2022 года в целях оказания поддержки членам саморегулируемых организаций в связи с распространением новой коронавирусной инфекции допускается предоставление саморегулируемыми..." w:history="1">
        <w:r w:rsidRPr="00257F51">
          <w:rPr>
            <w:rFonts w:ascii="Times New Roman" w:eastAsia="Times New Roman" w:hAnsi="Times New Roman" w:cs="Times New Roman"/>
            <w:sz w:val="24"/>
            <w:szCs w:val="24"/>
            <w:lang w:eastAsia="ru-RU"/>
          </w:rPr>
          <w:t>части 17</w:t>
        </w:r>
      </w:hyperlink>
      <w:r w:rsidRPr="00257F51">
        <w:rPr>
          <w:rFonts w:ascii="Times New Roman" w:eastAsia="Times New Roman" w:hAnsi="Times New Roman" w:cs="Times New Roman"/>
          <w:sz w:val="24"/>
          <w:szCs w:val="24"/>
          <w:lang w:eastAsia="ru-RU"/>
        </w:rPr>
        <w:t> статьи 3.3 слова «1 января 2023 года» заменить словами «1 января 2024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11" w:anchor="/document/99/902344433/ZAP2B2O3MC/" w:tooltip="Статья 10.18 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 w:history="1">
        <w:r w:rsidRPr="00257F51">
          <w:rPr>
            <w:rFonts w:ascii="Times New Roman" w:eastAsia="Times New Roman" w:hAnsi="Times New Roman" w:cs="Times New Roman"/>
            <w:sz w:val="24"/>
            <w:szCs w:val="24"/>
            <w:lang w:eastAsia="ru-RU"/>
          </w:rPr>
          <w:t>статье 10.18</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5</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12" w:anchor="/document/99/901941331/ZAP1RQ83AP/" w:tooltip="3. До 1 января 2023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w:history="1">
        <w:r w:rsidRPr="00257F51">
          <w:rPr>
            <w:rFonts w:ascii="Times New Roman" w:eastAsia="Times New Roman" w:hAnsi="Times New Roman" w:cs="Times New Roman"/>
            <w:sz w:val="24"/>
            <w:szCs w:val="24"/>
            <w:lang w:eastAsia="ru-RU"/>
          </w:rPr>
          <w:t>части 3</w:t>
        </w:r>
      </w:hyperlink>
      <w:r w:rsidRPr="00257F51">
        <w:rPr>
          <w:rFonts w:ascii="Times New Roman" w:eastAsia="Times New Roman" w:hAnsi="Times New Roman" w:cs="Times New Roman"/>
          <w:sz w:val="24"/>
          <w:szCs w:val="24"/>
          <w:lang w:eastAsia="ru-RU"/>
        </w:rPr>
        <w:t> статьи 54 Федерального закона от 21 июля 2005 года № 115-ФЗ «О концессионных соглашениях» (Собрание законодательства Российской Федерации, 2005, №30, ст. 3126; 2016, №27, ст. 4208; 2022, №29, ст. 5300) слова «1 января 2023 года» заменить словами «1 января 2024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lastRenderedPageBreak/>
        <w:t>Статья 6</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13" w:anchor="/document/99/902192509/ZA00M4S2ME/" w:tooltip="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 w:history="1">
        <w:r w:rsidRPr="00257F51">
          <w:rPr>
            <w:rFonts w:ascii="Times New Roman" w:eastAsia="Times New Roman" w:hAnsi="Times New Roman" w:cs="Times New Roman"/>
            <w:sz w:val="24"/>
            <w:szCs w:val="24"/>
            <w:lang w:eastAsia="ru-RU"/>
          </w:rPr>
          <w:t>части 9.1</w:t>
        </w:r>
      </w:hyperlink>
      <w:r w:rsidRPr="00257F51">
        <w:rPr>
          <w:rFonts w:ascii="Times New Roman" w:eastAsia="Times New Roman" w:hAnsi="Times New Roman" w:cs="Times New Roman"/>
          <w:sz w:val="24"/>
          <w:szCs w:val="24"/>
          <w:lang w:eastAsia="ru-RU"/>
        </w:rPr>
        <w:t> статьи 8 Федерального закона от 28 декабря 2009 года № 381-Ф3 «Об основах государственного регулирования торговой деятельности в Российской Федерации» (Собрание законодательства Российской Федерации, 2010, № 1, ст. 2; 2018, № 1, ст. 71; 2021, № 1, ст. 39; № 27, ст. 5182; 2022, № 29, ст. 5308) слова «31 декабря 2022 года» заменить словами «31 декабря 2023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7</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части З.2 </w:t>
      </w:r>
      <w:hyperlink r:id="rId14" w:anchor="/document/99/902209774/ZA00MR62PG/" w:tooltip="Статья 47. Порядок ввоза лекарственных средств в Российскую Федерацию и вывоза лекарственных средств из Российской Федерации" w:history="1">
        <w:r w:rsidRPr="00257F51">
          <w:rPr>
            <w:rFonts w:ascii="Times New Roman" w:eastAsia="Times New Roman" w:hAnsi="Times New Roman" w:cs="Times New Roman"/>
            <w:sz w:val="24"/>
            <w:szCs w:val="24"/>
            <w:lang w:eastAsia="ru-RU"/>
          </w:rPr>
          <w:t>статьи 47</w:t>
        </w:r>
      </w:hyperlink>
      <w:r w:rsidRPr="00257F51">
        <w:rPr>
          <w:rFonts w:ascii="Times New Roman" w:eastAsia="Times New Roman" w:hAnsi="Times New Roman" w:cs="Times New Roman"/>
          <w:sz w:val="24"/>
          <w:szCs w:val="24"/>
          <w:lang w:eastAsia="ru-RU"/>
        </w:rPr>
        <w:t> Федерального закона от 12 апреля 2010 года № 61-ФЗ «Об обращении лекарственных средств» (Собрание законодательства Российской Федерации, 2010, № 16, ст. 1815; 2011, № 50, ст. 7351; 2013, № 48, ст. 6165; 2014, № 52, ст. 7540; 2018, № 49, ст. 7521; 2019, № 52, ст. 7780, 7793; 2021, № 27, ст. 5145; 2022, № 13, ст. 1953) слова «31 декабря 2022 года» заменить словами «31 декабря 2024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8</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15" w:anchor="/document/99/902247618/ZAP1UOG3CH/" w:tooltip="30. До 1 января 2023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history="1">
        <w:r w:rsidRPr="00257F51">
          <w:rPr>
            <w:rFonts w:ascii="Times New Roman" w:eastAsia="Times New Roman" w:hAnsi="Times New Roman" w:cs="Times New Roman"/>
            <w:sz w:val="24"/>
            <w:szCs w:val="24"/>
            <w:lang w:eastAsia="ru-RU"/>
          </w:rPr>
          <w:t>части 30</w:t>
        </w:r>
      </w:hyperlink>
      <w:r w:rsidRPr="00257F51">
        <w:rPr>
          <w:rFonts w:ascii="Times New Roman" w:eastAsia="Times New Roman" w:hAnsi="Times New Roman" w:cs="Times New Roman"/>
          <w:sz w:val="24"/>
          <w:szCs w:val="24"/>
          <w:lang w:eastAsia="ru-RU"/>
        </w:rPr>
        <w:t> статьи 51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№49, ст. 6422; 2011, № 49, ст. 7047; 2012, № 49, ст. 6758; 2013, № 48, ст. 6165; 2014, № 30, ст. 4269; № 49, ст. 6927; 2015, № 51, ст. 7245; 2017, № 1, ст. 12, 13; 2018, № 49, ст. 7509; 2019, № 6, ст. 464; № 30, ст. 4106; №49, ст. 6958; 2020, № 50, ст. 8075; 2021, № 50, ст. 8412; Российская газета, 2022, 8 декабря) слова «1 января 2023 года» заменить словами «1 января 2025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9</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16" w:anchor="/document/99/902316140/ZAP285O3GC/" w:tooltip="1. Настоящий Федеральный закон вступает в силу с 1 января 2013 года, за исключением статьи 9, пункта 4 части 3 статьи 21, части 7 статьи 26, статьи 27, части 1 статьи 28, части 2..."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42.1 Федерального закона от 7 декабря 2011 года №416-ФЗ «О водоснабжении и водоотведении» (Собрание законодательства Российской Федерации, 2011, № 50, ст. 7358; 2022, № 18, ст. 3013) слова «31 декабря 2022 года» заменить словами «31 декабря 2023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10</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17" w:anchor="/document/99/499011838/ZAP27MM3GH/" w:tooltip="70. В случаях и порядке, которые установлены Правительством Российской Федерации, в 2021 и 2022 годах положения пункта 8 части 1 статьи 95 настоящего Федерального закона также применяются..." w:history="1">
        <w:r w:rsidRPr="00257F51">
          <w:rPr>
            <w:rFonts w:ascii="Times New Roman" w:eastAsia="Times New Roman" w:hAnsi="Times New Roman" w:cs="Times New Roman"/>
            <w:sz w:val="24"/>
            <w:szCs w:val="24"/>
            <w:lang w:eastAsia="ru-RU"/>
          </w:rPr>
          <w:t>части 70</w:t>
        </w:r>
      </w:hyperlink>
      <w:r w:rsidRPr="00257F51">
        <w:rPr>
          <w:rFonts w:ascii="Times New Roman" w:eastAsia="Times New Roman" w:hAnsi="Times New Roman" w:cs="Times New Roman"/>
          <w:sz w:val="24"/>
          <w:szCs w:val="24"/>
          <w:lang w:eastAsia="ru-RU"/>
        </w:rPr>
        <w:t>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4375; 2016, № 15, ст. 2058; № 27, ст. 4254; 2017, № 24, ст. 3477; 2018, № 1, ст. 59, 88; № 18, ст. 2578; № 27, ст. 3957; № 53, ст. 8428; 2019, № 18, ст. 2194, 2195; № 52, ст. 7767; 2020, № 14, ст. 2028, 2037; № 17, ст. 2702; № 31, ст. 5008; 2021, № 1, Ст. 40; № 9, ст. 1467; № 27, ст. 5188; 2022, № 1, ст. 45; № 11, ст. 1596; № 13, Ст. 1953; № 16, ст. 2606; № 27, ст. 4632; № 45, ст. 7665) слова «в 2021 и 2022 годах» заменить словами «в 2021 –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11</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18" w:anchor="/document/99/436753352/ZA00MEK2NM/" w:tooltip="Статья 10." w:history="1">
        <w:r w:rsidRPr="00257F51">
          <w:rPr>
            <w:rFonts w:ascii="Times New Roman" w:eastAsia="Times New Roman" w:hAnsi="Times New Roman" w:cs="Times New Roman"/>
            <w:sz w:val="24"/>
            <w:szCs w:val="24"/>
            <w:lang w:eastAsia="ru-RU"/>
          </w:rPr>
          <w:t>статью 10</w:t>
        </w:r>
      </w:hyperlink>
      <w:r w:rsidRPr="00257F51">
        <w:rPr>
          <w:rFonts w:ascii="Times New Roman" w:eastAsia="Times New Roman" w:hAnsi="Times New Roman" w:cs="Times New Roman"/>
          <w:sz w:val="24"/>
          <w:szCs w:val="24"/>
          <w:lang w:eastAsia="ru-RU"/>
        </w:rPr>
        <w:t> Федерального закона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 31, Ст. 4829; 2021, № 18, ст. 3064)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19" w:anchor="/document/99/436753352/ZAP22UU3E3/" w:tooltip="6.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w:history="1">
        <w:r w:rsidRPr="00257F51">
          <w:rPr>
            <w:rFonts w:ascii="Times New Roman" w:eastAsia="Times New Roman" w:hAnsi="Times New Roman" w:cs="Times New Roman"/>
            <w:sz w:val="24"/>
            <w:szCs w:val="24"/>
            <w:lang w:eastAsia="ru-RU"/>
          </w:rPr>
          <w:t>части 6</w:t>
        </w:r>
      </w:hyperlink>
      <w:r w:rsidRPr="00257F51">
        <w:rPr>
          <w:rFonts w:ascii="Times New Roman" w:eastAsia="Times New Roman" w:hAnsi="Times New Roman" w:cs="Times New Roman"/>
          <w:sz w:val="24"/>
          <w:szCs w:val="24"/>
          <w:lang w:eastAsia="ru-RU"/>
        </w:rPr>
        <w:t> слова «1 января 2023 года» заменить словами «1 января 2026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20" w:anchor="/document/99/436753352/ZAP2DQQ3L8/" w:tooltip="7. Орган исполнительной власти субъекта Российской Федерации, уполномоченный в области лесных отношений, до 1 января 2023 года приводит сведения государственного лесного реестра в..." w:history="1">
        <w:r w:rsidRPr="00257F51">
          <w:rPr>
            <w:rFonts w:ascii="Times New Roman" w:eastAsia="Times New Roman" w:hAnsi="Times New Roman" w:cs="Times New Roman"/>
            <w:sz w:val="24"/>
            <w:szCs w:val="24"/>
            <w:lang w:eastAsia="ru-RU"/>
          </w:rPr>
          <w:t>части 7</w:t>
        </w:r>
      </w:hyperlink>
      <w:r w:rsidRPr="00257F51">
        <w:rPr>
          <w:rFonts w:ascii="Times New Roman" w:eastAsia="Times New Roman" w:hAnsi="Times New Roman" w:cs="Times New Roman"/>
          <w:sz w:val="24"/>
          <w:szCs w:val="24"/>
          <w:lang w:eastAsia="ru-RU"/>
        </w:rPr>
        <w:t> слова «1 января 2023 года» заменить словами «1 января 2026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lastRenderedPageBreak/>
        <w:t>3) в </w:t>
      </w:r>
      <w:hyperlink r:id="rId21" w:anchor="/document/99/436753352/XA00MF02ND/" w:tooltip="9. До 1 января 2023 года в целях государственного кадастрового учета в связи с уточнением местоположения границ земельного участка, предназначенного для ведения садоводства, огородничества,.."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части 9 слова «1 января 2023 года» заменить словами «1 января 2026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12</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22" w:anchor="/document/99/550835443/ZAP23OM3G0/" w:tooltip="4. В связи с недружественными действиями иностранных государств и международных организаций, связанными с введением ограничительных мер в отношении Российской Федерации, российских..." w:history="1">
        <w:r w:rsidRPr="00257F51">
          <w:rPr>
            <w:rFonts w:ascii="Times New Roman" w:eastAsia="Times New Roman" w:hAnsi="Times New Roman" w:cs="Times New Roman"/>
            <w:sz w:val="24"/>
            <w:szCs w:val="24"/>
            <w:lang w:eastAsia="ru-RU"/>
          </w:rPr>
          <w:t>части 4</w:t>
        </w:r>
      </w:hyperlink>
      <w:r w:rsidRPr="00257F51">
        <w:rPr>
          <w:rFonts w:ascii="Times New Roman" w:eastAsia="Times New Roman" w:hAnsi="Times New Roman" w:cs="Times New Roman"/>
          <w:sz w:val="24"/>
          <w:szCs w:val="24"/>
          <w:lang w:eastAsia="ru-RU"/>
        </w:rPr>
        <w:t> статьи 13 Федерального закона от 3 августа 2018 года № 290-ФЗ «О международных компаниях и международных фондах» (Собрание законодательства Российской Федерации, 2018, № 32, ст. 5083; №53, ст. 8411; 2019, №48, ст. 6739; 2022, №13, ст. 1961; №29, ст. 5299)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23" w:anchor="/document/99/550836289/ZAP23OM3G0/" w:tooltip="4. В связи с недружественными действиями иностранных государств и международных организаций, связанными с введением ограничительных мер в отношении Российской Федерации, российских..." w:history="1">
        <w:r w:rsidRPr="00257F51">
          <w:rPr>
            <w:rFonts w:ascii="Times New Roman" w:eastAsia="Times New Roman" w:hAnsi="Times New Roman" w:cs="Times New Roman"/>
            <w:sz w:val="24"/>
            <w:szCs w:val="24"/>
            <w:lang w:eastAsia="ru-RU"/>
          </w:rPr>
          <w:t>части 4</w:t>
        </w:r>
      </w:hyperlink>
      <w:r w:rsidRPr="00257F51">
        <w:rPr>
          <w:rFonts w:ascii="Times New Roman" w:eastAsia="Times New Roman" w:hAnsi="Times New Roman" w:cs="Times New Roman"/>
          <w:sz w:val="24"/>
          <w:szCs w:val="24"/>
          <w:lang w:eastAsia="ru-RU"/>
        </w:rPr>
        <w:t> статьи 18 Федерального закона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№32, ст. 5084; №53, ст. 8411; 2022, №13, ст. 1961)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14</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24" w:anchor="/document/99/560855184/ZA00MBM2MR/" w:tooltip="Статья 2." w:history="1">
        <w:r w:rsidRPr="00257F51">
          <w:rPr>
            <w:rFonts w:ascii="Times New Roman" w:eastAsia="Times New Roman" w:hAnsi="Times New Roman" w:cs="Times New Roman"/>
            <w:sz w:val="24"/>
            <w:szCs w:val="24"/>
            <w:lang w:eastAsia="ru-RU"/>
          </w:rPr>
          <w:t>части 2.2</w:t>
        </w:r>
      </w:hyperlink>
      <w:r w:rsidRPr="00257F51">
        <w:rPr>
          <w:rFonts w:ascii="Times New Roman" w:eastAsia="Times New Roman" w:hAnsi="Times New Roman" w:cs="Times New Roman"/>
          <w:sz w:val="24"/>
          <w:szCs w:val="24"/>
          <w:lang w:eastAsia="ru-RU"/>
        </w:rPr>
        <w:t> статьи 2 Федерального закона от 2 августа 2019 года №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(Собрание законодательства Российской Федерации, 2019, № 31, ст. 4449; 2020, № 31, ст. 5054; 2022, № 12, ст. 1784)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15</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25" w:anchor="/document/99/564601500/" w:history="1">
        <w:r w:rsidRPr="00257F51">
          <w:rPr>
            <w:rFonts w:ascii="Times New Roman" w:eastAsia="Times New Roman" w:hAnsi="Times New Roman" w:cs="Times New Roman"/>
            <w:sz w:val="24"/>
            <w:szCs w:val="24"/>
            <w:lang w:eastAsia="ru-RU"/>
          </w:rPr>
          <w:t>Федеральный закон от 3 апреля 2020 года № 106-ФЗ</w:t>
        </w:r>
      </w:hyperlink>
      <w:r w:rsidRPr="00257F51">
        <w:rPr>
          <w:rFonts w:ascii="Times New Roman" w:eastAsia="Times New Roman" w:hAnsi="Times New Roman" w:cs="Times New Roman"/>
          <w:sz w:val="24"/>
          <w:szCs w:val="24"/>
          <w:lang w:eastAsia="ru-RU"/>
        </w:rPr>
        <w:t>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2022, № 11, ст. 1569; № 12, ст. 1782; № 41, ст. 6939; № 43, ст. 7269)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26" w:anchor="/document/99/564601500/ZA00M4G2M1/" w:tooltip="Статья 6." w:history="1">
        <w:r w:rsidRPr="00257F51">
          <w:rPr>
            <w:rFonts w:ascii="Times New Roman" w:eastAsia="Times New Roman" w:hAnsi="Times New Roman" w:cs="Times New Roman"/>
            <w:sz w:val="24"/>
            <w:szCs w:val="24"/>
            <w:lang w:eastAsia="ru-RU"/>
          </w:rPr>
          <w:t>статье 6</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27" w:anchor="/document/99/564601500/XA00M9I2N5/" w:tooltip="1. Заемщик - физическое лицо, индивидуальный предприниматель (далее в настоящей статье - заемщик), заключивший до дня вступления в силу настоящего Федерального закона либо до 1 марта..."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части 1 слова «с 1 марта по 30 сентября 2022 года» заменить словами «с 1 марта 2022 года по 31 марта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28" w:anchor="/document/99/564601500/ZAP2CQM3HH/" w:tooltip="2. Указанное в части 1 настоящей статьи требование заемщика - индивидуального предпринимателя вместо приостановления исполнения заемщиком своих обязательств может предусматривать..." w:history="1">
        <w:r w:rsidRPr="00257F51">
          <w:rPr>
            <w:rFonts w:ascii="Times New Roman" w:eastAsia="Times New Roman" w:hAnsi="Times New Roman" w:cs="Times New Roman"/>
            <w:sz w:val="24"/>
            <w:szCs w:val="24"/>
            <w:lang w:eastAsia="ru-RU"/>
          </w:rPr>
          <w:t>части 2</w:t>
        </w:r>
      </w:hyperlink>
      <w:r w:rsidRPr="00257F51">
        <w:rPr>
          <w:rFonts w:ascii="Times New Roman" w:eastAsia="Times New Roman" w:hAnsi="Times New Roman" w:cs="Times New Roman"/>
          <w:sz w:val="24"/>
          <w:szCs w:val="24"/>
          <w:lang w:eastAsia="ru-RU"/>
        </w:rPr>
        <w:t> слова «с 1 марта по 30 сентября 2022 года» заменить словами «с 1 марта 2022 года по 31 марта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29" w:anchor="/document/99/564601500/ZA00M522M4/" w:tooltip="Статья 7." w:history="1">
        <w:r w:rsidRPr="00257F51">
          <w:rPr>
            <w:rFonts w:ascii="Times New Roman" w:eastAsia="Times New Roman" w:hAnsi="Times New Roman" w:cs="Times New Roman"/>
            <w:sz w:val="24"/>
            <w:szCs w:val="24"/>
            <w:lang w:eastAsia="ru-RU"/>
          </w:rPr>
          <w:t>статье 7</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30" w:anchor="/document/99/564601500/ZAP1T7M3AQ/" w:tooltip="1. Заемщик, относящийся к субъектам малого и среднего предпринимательства, осуществляющим деятельность в отраслях, определенных Правительством Российской Федерации (далее в настоящей..."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слова «с 1 марта по 30 сентября 2022 года» заменить словами «с 1 марта 2022 года по 31 марта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31" w:anchor="/document/99/564601500/ZAP2ICQ3J3/" w:tooltip="2. Указанное в части 1 настоящей статьи требование заемщика - индивидуального предпринимателя вместо приостановления исполнения заемщиком своих обязательств может предусматривать..." w:history="1">
        <w:r w:rsidRPr="00257F51">
          <w:rPr>
            <w:rFonts w:ascii="Times New Roman" w:eastAsia="Times New Roman" w:hAnsi="Times New Roman" w:cs="Times New Roman"/>
            <w:sz w:val="24"/>
            <w:szCs w:val="24"/>
            <w:lang w:eastAsia="ru-RU"/>
          </w:rPr>
          <w:t>части 2</w:t>
        </w:r>
      </w:hyperlink>
      <w:r w:rsidRPr="00257F51">
        <w:rPr>
          <w:rFonts w:ascii="Times New Roman" w:eastAsia="Times New Roman" w:hAnsi="Times New Roman" w:cs="Times New Roman"/>
          <w:sz w:val="24"/>
          <w:szCs w:val="24"/>
          <w:lang w:eastAsia="ru-RU"/>
        </w:rPr>
        <w:t> слова «с 1 марта по 30 сентября 2022 года» заменить словами «с 1 марта 2022 года по 31 марта 2023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16</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части 2 статьи 4 Федерального закона от 4 февраля 2021 года № З-ФЗ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 6, ст. 958; № 27, ст. 5131; 2022, № 13, ст. 1960) слова «1 января 2023 года» заменить словами «1 января 2025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17</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lastRenderedPageBreak/>
        <w:t>В части 16 статьи 15 Федерального закона от 2 июля 2021 года № 359-ФЭ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 27, ст. 5187; 2022, № 29, ст. 5259) слова «31 декабря 2022 года» заменить словами «1 января 2025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18</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32" w:anchor="/document/99/727632736/XA00MB62NM/" w:tooltip="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 w:history="1">
        <w:r w:rsidRPr="00257F51">
          <w:rPr>
            <w:rFonts w:ascii="Times New Roman" w:eastAsia="Times New Roman" w:hAnsi="Times New Roman" w:cs="Times New Roman"/>
            <w:sz w:val="24"/>
            <w:szCs w:val="24"/>
            <w:lang w:eastAsia="ru-RU"/>
          </w:rPr>
          <w:t>статью 53</w:t>
        </w:r>
      </w:hyperlink>
      <w:r w:rsidRPr="00257F51">
        <w:rPr>
          <w:rFonts w:ascii="Times New Roman" w:eastAsia="Times New Roman" w:hAnsi="Times New Roman" w:cs="Times New Roman"/>
          <w:sz w:val="24"/>
          <w:szCs w:val="24"/>
          <w:lang w:eastAsia="ru-RU"/>
        </w:rPr>
        <w:t>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33" w:anchor="/document/99/727632736/XA00MBO2NP/" w:tooltip="1. Оценке регулирующего воздействия подлежат проекты нормативных правовых актов субъектов Российской Федерации: 1) устанавливающие новые, изменяющие или отменяющие ранее предусмотренные..."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34" w:anchor="/document/99/727632736/ZAP1U763CV/" w:tooltip="1)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w:history="1">
        <w:r w:rsidRPr="00257F51">
          <w:rPr>
            <w:rFonts w:ascii="Times New Roman" w:eastAsia="Times New Roman" w:hAnsi="Times New Roman" w:cs="Times New Roman"/>
            <w:sz w:val="24"/>
            <w:szCs w:val="24"/>
            <w:lang w:eastAsia="ru-RU"/>
          </w:rPr>
          <w:t>пункте 1</w:t>
        </w:r>
      </w:hyperlink>
      <w:r w:rsidRPr="00257F51">
        <w:rPr>
          <w:rFonts w:ascii="Times New Roman" w:eastAsia="Times New Roman" w:hAnsi="Times New Roman" w:cs="Times New Roman"/>
          <w:sz w:val="24"/>
          <w:szCs w:val="24"/>
          <w:lang w:eastAsia="ru-RU"/>
        </w:rPr>
        <w:t> слова «устанавливающие новые, изменяющие или отменяющие» заменить словами «устанавливающие новые или изменяющие»;</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35" w:anchor="/document/99/727632736/ZAP1UAA3D0/" w:tooltip="2)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w:history="1">
        <w:r w:rsidRPr="00257F51">
          <w:rPr>
            <w:rFonts w:ascii="Times New Roman" w:eastAsia="Times New Roman" w:hAnsi="Times New Roman" w:cs="Times New Roman"/>
            <w:sz w:val="24"/>
            <w:szCs w:val="24"/>
            <w:lang w:eastAsia="ru-RU"/>
          </w:rPr>
          <w:t>пункте 2</w:t>
        </w:r>
      </w:hyperlink>
      <w:r w:rsidRPr="00257F51">
        <w:rPr>
          <w:rFonts w:ascii="Times New Roman" w:eastAsia="Times New Roman" w:hAnsi="Times New Roman" w:cs="Times New Roman"/>
          <w:sz w:val="24"/>
          <w:szCs w:val="24"/>
          <w:lang w:eastAsia="ru-RU"/>
        </w:rPr>
        <w:t> слова «устанавливающие новые, изменяющие или отменяющие» заменить словами «устанавливающие новые или изменяющие»;</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в </w:t>
      </w:r>
      <w:hyperlink r:id="rId36" w:anchor="/document/99/727632736/ZAP1QTI3AN/" w:tooltip="3)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w:history="1">
        <w:r w:rsidRPr="00257F51">
          <w:rPr>
            <w:rFonts w:ascii="Times New Roman" w:eastAsia="Times New Roman" w:hAnsi="Times New Roman" w:cs="Times New Roman"/>
            <w:sz w:val="24"/>
            <w:szCs w:val="24"/>
            <w:lang w:eastAsia="ru-RU"/>
          </w:rPr>
          <w:t>пункте 3</w:t>
        </w:r>
      </w:hyperlink>
      <w:r w:rsidRPr="00257F51">
        <w:rPr>
          <w:rFonts w:ascii="Times New Roman" w:eastAsia="Times New Roman" w:hAnsi="Times New Roman" w:cs="Times New Roman"/>
          <w:sz w:val="24"/>
          <w:szCs w:val="24"/>
          <w:lang w:eastAsia="ru-RU"/>
        </w:rPr>
        <w:t> слова «устанавливающие, изменяющие или отменяющие» заменить словами «устанавливающие или изменяющие»;</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w:t>
      </w:r>
      <w:hyperlink r:id="rId37" w:anchor="/document/99/727632736/ZAP340Q3Q3/" w:tooltip="б) разработанных в целях ликвидации чрезвычайных ситуаций природного и техногенного характера на период действия режимов чрезвычайных ситуаций." w:history="1">
        <w:r w:rsidRPr="00257F51">
          <w:rPr>
            <w:rFonts w:ascii="Times New Roman" w:eastAsia="Times New Roman" w:hAnsi="Times New Roman" w:cs="Times New Roman"/>
            <w:sz w:val="24"/>
            <w:szCs w:val="24"/>
            <w:lang w:eastAsia="ru-RU"/>
          </w:rPr>
          <w:t>подпункт «б»</w:t>
        </w:r>
      </w:hyperlink>
      <w:r w:rsidRPr="00257F51">
        <w:rPr>
          <w:rFonts w:ascii="Times New Roman" w:eastAsia="Times New Roman" w:hAnsi="Times New Roman" w:cs="Times New Roman"/>
          <w:sz w:val="24"/>
          <w:szCs w:val="24"/>
          <w:lang w:eastAsia="ru-RU"/>
        </w:rPr>
        <w:t> пункта 3 части 3 изложить в следующей редакции: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от 30 января 2002 года № 1-ФКЗ «О военном положении», на всей территории Российской Федерации либо на ее части.».</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19</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38" w:anchor="/document/99/728267098/" w:history="1">
        <w:r w:rsidRPr="00257F51">
          <w:rPr>
            <w:rFonts w:ascii="Times New Roman" w:eastAsia="Times New Roman" w:hAnsi="Times New Roman" w:cs="Times New Roman"/>
            <w:sz w:val="24"/>
            <w:szCs w:val="24"/>
            <w:lang w:eastAsia="ru-RU"/>
          </w:rPr>
          <w:t>Федеральный закон от 25 февраля 2022 года № 25-ФЗ</w:t>
        </w:r>
      </w:hyperlink>
      <w:r w:rsidRPr="00257F51">
        <w:rPr>
          <w:rFonts w:ascii="Times New Roman" w:eastAsia="Times New Roman" w:hAnsi="Times New Roman" w:cs="Times New Roman"/>
          <w:sz w:val="24"/>
          <w:szCs w:val="24"/>
          <w:lang w:eastAsia="ru-RU"/>
        </w:rPr>
        <w:t>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 9, ст. 1257)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39" w:anchor="/document/99/728267098/XA00M5Q2MD/" w:tooltip="Статья 2 Приостановить до 31 декабря 2022 года включительно действие: 1) пункта 2 статьи 50 Федерального закона от 26 декабря 1995 года № 208-ФЗ &quot;Об акционерных обществах"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статьи 2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40" w:anchor="/document/99/728267098/XA00M7G2MM/" w:tooltip="Статья 3 Установить, что: 1) общее собрание акционеров, повестка дня которого включает вопросы, указанные в пункте 2 статьи 50 Федерального закона от 26 декабря 1995 года № 208-ФЗ.." w:history="1">
        <w:r w:rsidRPr="00257F51">
          <w:rPr>
            <w:rFonts w:ascii="Times New Roman" w:eastAsia="Times New Roman" w:hAnsi="Times New Roman" w:cs="Times New Roman"/>
            <w:sz w:val="24"/>
            <w:szCs w:val="24"/>
            <w:lang w:eastAsia="ru-RU"/>
          </w:rPr>
          <w:t>статье 3</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41" w:anchor="/document/99/728267098/ZAP22K43FM/" w:tooltip="1) общее собрание акционеров, повестка дня которого включает вопросы, указанные в пункте 2 статьи 50 Федерального закона от 26 декабря 1995 года № 208-ФЗ" w:history="1">
        <w:r w:rsidRPr="00257F51">
          <w:rPr>
            <w:rFonts w:ascii="Times New Roman" w:eastAsia="Times New Roman" w:hAnsi="Times New Roman" w:cs="Times New Roman"/>
            <w:sz w:val="24"/>
            <w:szCs w:val="24"/>
            <w:lang w:eastAsia="ru-RU"/>
          </w:rPr>
          <w:t>пункте 1</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42" w:anchor="/document/99/728267098/ZAP21MG3EQ/" w:tooltip="2) общее собрание участников общества с ограниченной ответственностью, повестка дня которого включает вопросы, указанные в абзаце втором пункта 1 статьи 38 Федерального закона от..." w:history="1">
        <w:r w:rsidRPr="00257F51">
          <w:rPr>
            <w:rFonts w:ascii="Times New Roman" w:eastAsia="Times New Roman" w:hAnsi="Times New Roman" w:cs="Times New Roman"/>
            <w:sz w:val="24"/>
            <w:szCs w:val="24"/>
            <w:lang w:eastAsia="ru-RU"/>
          </w:rPr>
          <w:t>пункте 2</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20</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43" w:anchor="/document/99/728383312/" w:history="1">
        <w:r w:rsidRPr="00257F51">
          <w:rPr>
            <w:rFonts w:ascii="Times New Roman" w:eastAsia="Times New Roman" w:hAnsi="Times New Roman" w:cs="Times New Roman"/>
            <w:sz w:val="24"/>
            <w:szCs w:val="24"/>
            <w:lang w:eastAsia="ru-RU"/>
          </w:rPr>
          <w:t>Федеральный закон от 8 марта 2022 года № 46-ФЗ</w:t>
        </w:r>
      </w:hyperlink>
      <w:r w:rsidRPr="00257F51">
        <w:rPr>
          <w:rFonts w:ascii="Times New Roman" w:eastAsia="Times New Roman" w:hAnsi="Times New Roman" w:cs="Times New Roman"/>
          <w:sz w:val="24"/>
          <w:szCs w:val="24"/>
          <w:lang w:eastAsia="ru-RU"/>
        </w:rPr>
        <w:t> «О внесении изменений в отдельные законодательные акты Российской Федерации» (Собрание законодательства Российской Федерации, 2022, № 11, ст. 1596; № 12, ст. 1782; № 13, ст. 1960; № 16, ст. 2594, 2606; № 22, ст. 3546; № 27, ст. 4614; №29, ст. 5253, 5259, 5293, 5299)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44" w:anchor="/document/99/728383312/"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15.1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45" w:anchor="/document/99/728383312/"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15.2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в </w:t>
      </w:r>
      <w:hyperlink r:id="rId46" w:anchor="/document/99/728383312/"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15.3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lastRenderedPageBreak/>
        <w:t>4) в </w:t>
      </w:r>
      <w:hyperlink r:id="rId47" w:anchor="/document/99/728383312/XA00M3Q2MG/" w:tooltip="Статья 17 1. Установить в 2022 году следующие особенности применения федеральных законов о хозяйственных обществах: 1) снижение стоимости чистых активов акционерного общества ниже..." w:history="1">
        <w:r w:rsidRPr="00257F51">
          <w:rPr>
            <w:rFonts w:ascii="Times New Roman" w:eastAsia="Times New Roman" w:hAnsi="Times New Roman" w:cs="Times New Roman"/>
            <w:sz w:val="24"/>
            <w:szCs w:val="24"/>
            <w:lang w:eastAsia="ru-RU"/>
          </w:rPr>
          <w:t>статье 17</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48" w:anchor="/document/99/728383312/XA00M4C2MJ/" w:tooltip="1. Установить в 2022 году следующие особенности применения федеральных законов о хозяйственных обществах: 1) снижение стоимости чистых активов акционерного общества ниже размера его..."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49" w:anchor="/document/99/728383312/XA00M4C2MJ/" w:tooltip="1. Установить в 2022 году следующие особенности применения федеральных законов о хозяйственных обществах: 1) снижение стоимости чистых активов акционерного общества ниже размера его..."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слова «2022 году» заменить словами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50" w:anchor="/document/99/728383312/ZAP1U8G3EP/" w:tooltip="1) снижение стоимости чистых активов акционерного общества ниже размера его уставного капитала по окончании 2022 года не учитывается для целей применения пунктов 4 и 6 статьи 35 Федерального..." w:history="1">
        <w:r w:rsidRPr="00257F51">
          <w:rPr>
            <w:rFonts w:ascii="Times New Roman" w:eastAsia="Times New Roman" w:hAnsi="Times New Roman" w:cs="Times New Roman"/>
            <w:sz w:val="24"/>
            <w:szCs w:val="24"/>
            <w:lang w:eastAsia="ru-RU"/>
          </w:rPr>
          <w:t>пункте 1</w:t>
        </w:r>
      </w:hyperlink>
      <w:r w:rsidRPr="00257F51">
        <w:rPr>
          <w:rFonts w:ascii="Times New Roman" w:eastAsia="Times New Roman" w:hAnsi="Times New Roman" w:cs="Times New Roman"/>
          <w:sz w:val="24"/>
          <w:szCs w:val="24"/>
          <w:lang w:eastAsia="ru-RU"/>
        </w:rPr>
        <w:t> слова «2022 года» заменить словами «2022 и 2023 годов»;</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51" w:anchor="/document/99/728383312/ZAP1SPC3CS/" w:tooltip="2) снижение (сохранение) стоимости чистых активов общества с ограниченной ответственностью ниже размера его уставного капитала по окончании 2022 года не учитывается для целей применения..." w:history="1">
        <w:r w:rsidRPr="00257F51">
          <w:rPr>
            <w:rFonts w:ascii="Times New Roman" w:eastAsia="Times New Roman" w:hAnsi="Times New Roman" w:cs="Times New Roman"/>
            <w:sz w:val="24"/>
            <w:szCs w:val="24"/>
            <w:lang w:eastAsia="ru-RU"/>
          </w:rPr>
          <w:t>пункте 2</w:t>
        </w:r>
      </w:hyperlink>
      <w:r w:rsidRPr="00257F51">
        <w:rPr>
          <w:rFonts w:ascii="Times New Roman" w:eastAsia="Times New Roman" w:hAnsi="Times New Roman" w:cs="Times New Roman"/>
          <w:sz w:val="24"/>
          <w:szCs w:val="24"/>
          <w:lang w:eastAsia="ru-RU"/>
        </w:rPr>
        <w:t> слова «2022 года» заменить словами «2022 и 2023 годов»;</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52" w:anchor="/document/99/728383312/XA00M3Q2MG/" w:tooltip="Статья 17 1. Установить в 2022 году следующие особенности применения федеральных законов о хозяйственных обществах: 1) снижение стоимости чистых активов акционерного общества ниже..." w:history="1">
        <w:r w:rsidRPr="00257F51">
          <w:rPr>
            <w:rFonts w:ascii="Times New Roman" w:eastAsia="Times New Roman" w:hAnsi="Times New Roman" w:cs="Times New Roman"/>
            <w:sz w:val="24"/>
            <w:szCs w:val="24"/>
            <w:lang w:eastAsia="ru-RU"/>
          </w:rPr>
          <w:t>части 6</w:t>
        </w:r>
      </w:hyperlink>
      <w:r w:rsidRPr="00257F51">
        <w:rPr>
          <w:rFonts w:ascii="Times New Roman" w:eastAsia="Times New Roman" w:hAnsi="Times New Roman" w:cs="Times New Roman"/>
          <w:sz w:val="24"/>
          <w:szCs w:val="24"/>
          <w:lang w:eastAsia="ru-RU"/>
        </w:rPr>
        <w:t> слова «1 июля 2023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в </w:t>
      </w:r>
      <w:hyperlink r:id="rId53" w:anchor="/document/99/728383312/XA00M4S2ML/" w:tooltip="1. Установить, что Правительство Российской Федерации в 2022 году вправе принимать решения, предусматривающие: 1) особенности оценки соответствия выпускаемой в обращение на территории..."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18:</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54" w:anchor="/document/99/728383312/XA00M4S2ML/" w:tooltip="1. Установить, что Правительство Российской Федерации в 2022 году вправе принимать решения, предусматривающие: 1) особенности оценки соответствия выпускаемой в обращение на территории..."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6) пункты </w:t>
      </w:r>
      <w:hyperlink r:id="rId55" w:anchor="/document/99/728383312/ZAP1M5I38B/" w:tooltip="17) особенности исчисления и установления величины прожиточного минимума в целом по Российской Федерации на душу населения и по основным социально-демографическим группам населения,.." w:history="1">
        <w:r w:rsidRPr="00257F51">
          <w:rPr>
            <w:rFonts w:ascii="Times New Roman" w:eastAsia="Times New Roman" w:hAnsi="Times New Roman" w:cs="Times New Roman"/>
            <w:sz w:val="24"/>
            <w:szCs w:val="24"/>
            <w:lang w:eastAsia="ru-RU"/>
          </w:rPr>
          <w:t>17</w:t>
        </w:r>
      </w:hyperlink>
      <w:r w:rsidRPr="00257F51">
        <w:rPr>
          <w:rFonts w:ascii="Times New Roman" w:eastAsia="Times New Roman" w:hAnsi="Times New Roman" w:cs="Times New Roman"/>
          <w:sz w:val="24"/>
          <w:szCs w:val="24"/>
          <w:lang w:eastAsia="ru-RU"/>
        </w:rPr>
        <w:t>,</w:t>
      </w:r>
      <w:hyperlink r:id="rId56" w:anchor="/document/99/728383312/ZAP25903HN/" w:tooltip="21) особенности осуществления деятельности в связи с созданием объектов туристской индустрии и обеспечивающей их инфраструктуры;" w:history="1">
        <w:r w:rsidRPr="00257F51">
          <w:rPr>
            <w:rFonts w:ascii="Times New Roman" w:eastAsia="Times New Roman" w:hAnsi="Times New Roman" w:cs="Times New Roman"/>
            <w:sz w:val="24"/>
            <w:szCs w:val="24"/>
            <w:lang w:eastAsia="ru-RU"/>
          </w:rPr>
          <w:t>21</w:t>
        </w:r>
      </w:hyperlink>
      <w:r w:rsidRPr="00257F51">
        <w:rPr>
          <w:rFonts w:ascii="Times New Roman" w:eastAsia="Times New Roman" w:hAnsi="Times New Roman" w:cs="Times New Roman"/>
          <w:sz w:val="24"/>
          <w:szCs w:val="24"/>
          <w:lang w:eastAsia="ru-RU"/>
        </w:rPr>
        <w:t> и </w:t>
      </w:r>
      <w:hyperlink r:id="rId57" w:anchor="/document/99/728383312/ZAP20PU3CJ/" w:tooltip="23) особенности проверки соблюдения требований к движению тяжеловесного и (или) крупногабаритного транспортного средства (весового и габаритного контроля), предусмотренных законодательством..." w:history="1">
        <w:r w:rsidRPr="00257F51">
          <w:rPr>
            <w:rFonts w:ascii="Times New Roman" w:eastAsia="Times New Roman" w:hAnsi="Times New Roman" w:cs="Times New Roman"/>
            <w:sz w:val="24"/>
            <w:szCs w:val="24"/>
            <w:lang w:eastAsia="ru-RU"/>
          </w:rPr>
          <w:t>23</w:t>
        </w:r>
      </w:hyperlink>
      <w:r w:rsidRPr="00257F51">
        <w:rPr>
          <w:rFonts w:ascii="Times New Roman" w:eastAsia="Times New Roman" w:hAnsi="Times New Roman" w:cs="Times New Roman"/>
          <w:sz w:val="24"/>
          <w:szCs w:val="24"/>
          <w:lang w:eastAsia="ru-RU"/>
        </w:rPr>
        <w:t> признать утратившими силу;</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дополнить пунктами 27 и 28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w:t>
      </w:r>
      <w:proofErr w:type="gramStart"/>
      <w:r w:rsidRPr="00257F51">
        <w:rPr>
          <w:rFonts w:ascii="Times New Roman" w:eastAsia="Times New Roman" w:hAnsi="Times New Roman" w:cs="Times New Roman"/>
          <w:sz w:val="24"/>
          <w:szCs w:val="24"/>
          <w:lang w:eastAsia="ru-RU"/>
        </w:rPr>
        <w:t>27)особенности</w:t>
      </w:r>
      <w:proofErr w:type="gramEnd"/>
      <w:r w:rsidRPr="00257F51">
        <w:rPr>
          <w:rFonts w:ascii="Times New Roman" w:eastAsia="Times New Roman" w:hAnsi="Times New Roman" w:cs="Times New Roman"/>
          <w:sz w:val="24"/>
          <w:szCs w:val="24"/>
          <w:lang w:eastAsia="ru-RU"/>
        </w:rPr>
        <w:t xml:space="preserve"> исполнения, изменения и (или) расторжения договора о реализации туристского продукта, заключенного до 24 февраля 2022 года включительно, туроператором либо </w:t>
      </w:r>
      <w:proofErr w:type="spellStart"/>
      <w:r w:rsidRPr="00257F51">
        <w:rPr>
          <w:rFonts w:ascii="Times New Roman" w:eastAsia="Times New Roman" w:hAnsi="Times New Roman" w:cs="Times New Roman"/>
          <w:sz w:val="24"/>
          <w:szCs w:val="24"/>
          <w:lang w:eastAsia="ru-RU"/>
        </w:rPr>
        <w:t>турагентом</w:t>
      </w:r>
      <w:proofErr w:type="spellEnd"/>
      <w:r w:rsidRPr="00257F51">
        <w:rPr>
          <w:rFonts w:ascii="Times New Roman" w:eastAsia="Times New Roman" w:hAnsi="Times New Roman" w:cs="Times New Roman"/>
          <w:sz w:val="24"/>
          <w:szCs w:val="24"/>
          <w:lang w:eastAsia="ru-RU"/>
        </w:rPr>
        <w:t>, реализующими туристский продукт, сформированный таким туроператором, включая основания, порядок, сроки и условия возврата туристам и (или) другим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28) особенности обращения лекарственных препаратов для медицинского применения, медицинских изделий.»;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6) </w:t>
      </w:r>
      <w:hyperlink r:id="rId58" w:anchor="/document/99/728383312/XA00MGI2OB/" w:tooltip="Статья 19 Установить, что Правительство Российской Федерации в 2022 году вправе принимать решения, предусматривающие: 1) в отношении граждан, проходивших обучение за рубежом и вынужденных..." w:history="1">
        <w:r w:rsidRPr="00257F51">
          <w:rPr>
            <w:rFonts w:ascii="Times New Roman" w:eastAsia="Times New Roman" w:hAnsi="Times New Roman" w:cs="Times New Roman"/>
            <w:sz w:val="24"/>
            <w:szCs w:val="24"/>
            <w:lang w:eastAsia="ru-RU"/>
          </w:rPr>
          <w:t>статью 19</w:t>
        </w:r>
      </w:hyperlink>
      <w:r w:rsidRPr="00257F51">
        <w:rPr>
          <w:rFonts w:ascii="Times New Roman" w:eastAsia="Times New Roman" w:hAnsi="Times New Roman" w:cs="Times New Roman"/>
          <w:sz w:val="24"/>
          <w:szCs w:val="24"/>
          <w:lang w:eastAsia="ru-RU"/>
        </w:rPr>
        <w:t> изложить в следующей редакции: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19</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Установить, что Правительство Российской Федерации в 2022 и 2023 годах вправе принимать решения, предусматривающие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 Российской Федерации образования и (или) квалификации, полученных в иностранном государстве.</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Установить, что Правительство Российской Федерации в 2023 году в целях увеличения контрольных цифр приема по приоритетным специальностям и направлениям подготовки и (или) укрупненным группам специальностей и направлений подготовки, перечень которых определяется Комиссией по научно-технологическому развитию Российской Федерации, вправе принять решение о перераспределении установленных организациям, осуществляющим образовательную деятельность, на 2023/24 учебный год контрольных цифр приема на обучение за счет средств федерального бюджета по специальностям и направлениям подготовки и (или) укрупненным группам специальностей и направлений подготовки по образовательным программам высшего образования (за исключением специальностей и направлений подготовки и (или) укрупненных групп специальностей и направлений подготовки по образовательным программам высшего образования в области искусств).</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3. Перераспределение контрольных цифр приема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rsidRPr="00257F51">
        <w:rPr>
          <w:rFonts w:ascii="Times New Roman" w:eastAsia="Times New Roman" w:hAnsi="Times New Roman" w:cs="Times New Roman"/>
          <w:sz w:val="24"/>
          <w:szCs w:val="24"/>
          <w:lang w:eastAsia="ru-RU"/>
        </w:rPr>
        <w:lastRenderedPageBreak/>
        <w:t>образования, по согласованию с Комиссией по научно-технологическому развитию Российской Федерации в порядке, определенном Правительством Российской Федерации.»;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7) в </w:t>
      </w:r>
      <w:hyperlink r:id="rId59" w:anchor="/document/99/728383312/XA00M7M2N8/" w:tooltip="Статья 20 Установить, что до 31 декабря 2022 года: 1) решением Совета директоров Банка России могут быть установлены сроки раскрытия информации в форме отчета эмитента, бухгалтерской..."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статьи 20 слова «до 31 декабря 2022 года» исключить;</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8) в </w:t>
      </w:r>
      <w:hyperlink r:id="rId60" w:anchor="/document/99/728383312/ZAP1VGO3BP/" w:tooltip="4. Кредитные организации вправе до 31 декабря 2022 года открывать банковский счет (вклад) в иностранной валюте клиенту - физическому лицу без личного присутствия открывающего счет..." w:history="1">
        <w:r w:rsidRPr="00257F51">
          <w:rPr>
            <w:rFonts w:ascii="Times New Roman" w:eastAsia="Times New Roman" w:hAnsi="Times New Roman" w:cs="Times New Roman"/>
            <w:sz w:val="24"/>
            <w:szCs w:val="24"/>
            <w:lang w:eastAsia="ru-RU"/>
          </w:rPr>
          <w:t>части 4</w:t>
        </w:r>
      </w:hyperlink>
      <w:r w:rsidRPr="00257F51">
        <w:rPr>
          <w:rFonts w:ascii="Times New Roman" w:eastAsia="Times New Roman" w:hAnsi="Times New Roman" w:cs="Times New Roman"/>
          <w:sz w:val="24"/>
          <w:szCs w:val="24"/>
          <w:lang w:eastAsia="ru-RU"/>
        </w:rPr>
        <w:t> статьи 21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9) </w:t>
      </w:r>
      <w:hyperlink r:id="rId61" w:anchor="/document/99/728383312/XA00M8M2NC/" w:tooltip="Статья 22 1. Настоящий Федеральный закон вступает в силу со дня его официального опубликования. 2. Положения статей 6 и 7 Федерального закона от 3 апреля 2020 года № 106-ФЗ" w:history="1">
        <w:r w:rsidRPr="00257F51">
          <w:rPr>
            <w:rFonts w:ascii="Times New Roman" w:eastAsia="Times New Roman" w:hAnsi="Times New Roman" w:cs="Times New Roman"/>
            <w:sz w:val="24"/>
            <w:szCs w:val="24"/>
            <w:lang w:eastAsia="ru-RU"/>
          </w:rPr>
          <w:t>статью 22</w:t>
        </w:r>
      </w:hyperlink>
      <w:r w:rsidRPr="00257F51">
        <w:rPr>
          <w:rFonts w:ascii="Times New Roman" w:eastAsia="Times New Roman" w:hAnsi="Times New Roman" w:cs="Times New Roman"/>
          <w:sz w:val="24"/>
          <w:szCs w:val="24"/>
          <w:lang w:eastAsia="ru-RU"/>
        </w:rPr>
        <w:t> дополнить частями 4-6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Положения пунктов 6 и 7 статьи 20 настоящего Федерального закона действуют до 31 марта 2023 года включительно.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Положения пунктов 1, 2, 3 и 5 статьи 20 настоящего Федерального закона действуют до 31 декабря 2023 года включительно.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6. Положения пунктов 2.1 и 4 статьи 20 настоящего Федерального закона действуют до 31 декабря 2024 года включительно.».</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21</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hyperlink r:id="rId62" w:anchor="/document/99/728460085/XA00M9K2N6/" w:tooltip="Статья 3 Установить, что до 31 декабря 2022 года: 1) право на доступ к информации и документам, предусмотренным пунктом 1 статьи 84, пунктами 2 и 3 статьи 91 Федерального закона от..." w:history="1">
        <w:r w:rsidRPr="00257F51">
          <w:rPr>
            <w:rFonts w:ascii="Times New Roman" w:eastAsia="Times New Roman" w:hAnsi="Times New Roman" w:cs="Times New Roman"/>
            <w:sz w:val="24"/>
            <w:szCs w:val="24"/>
            <w:lang w:eastAsia="ru-RU"/>
          </w:rPr>
          <w:t>Статью 3</w:t>
        </w:r>
      </w:hyperlink>
      <w:r w:rsidRPr="00257F51">
        <w:rPr>
          <w:rFonts w:ascii="Times New Roman" w:eastAsia="Times New Roman" w:hAnsi="Times New Roman" w:cs="Times New Roman"/>
          <w:sz w:val="24"/>
          <w:szCs w:val="24"/>
          <w:lang w:eastAsia="ru-RU"/>
        </w:rPr>
        <w:t> Федерального закона от 14 марта 2022 года №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 12, ст. 1782) изложить в следующей редакции: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Установить, что до 31 декабря 2023 года включительно: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российским страховщикам запрещается заключать сделки со страховщиками, с перестраховщиками и со страховыми брокерами, являющимися лицами недружественных государств, а также со страховщиками, с перестраховщиками и со страховыми брокерами, подконтрольными лицам недружественных государств, за исключением сделок, связанных с экспортом продовольствия и минеральных удобрений. Установленный настоящим пунктом запрет распространяется на перечисление российскими страховщиками лицам, указанным в настоящем пункте, денежных средств по договорам, заключенным до дня вступления в силу настоящего Федерального закона. В исключительных случаях указанные в настоящем пункте действия могут осуществляться на основании разрешения, выдаваемого Центральным банком Российской Федерации (Банком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решением Совета директоров Банка России могут быть определены обязательства, не подлежащие передаче перестрахователем (страховщиком) национальной перестраховочной компании в перестрахование на основании пункта 1 статьи 13.3 Закона Российской Федерации от 27 ноября 1992 года № 4015-1 «Об организации страхового дела в Российской Федерации»;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3) решением Совета директоров Банка России может быть определен перечень информации кредитных, </w:t>
      </w:r>
      <w:proofErr w:type="spellStart"/>
      <w:r w:rsidRPr="00257F51">
        <w:rPr>
          <w:rFonts w:ascii="Times New Roman" w:eastAsia="Times New Roman" w:hAnsi="Times New Roman" w:cs="Times New Roman"/>
          <w:sz w:val="24"/>
          <w:szCs w:val="24"/>
          <w:lang w:eastAsia="ru-RU"/>
        </w:rPr>
        <w:t>некредитных</w:t>
      </w:r>
      <w:proofErr w:type="spellEnd"/>
      <w:r w:rsidRPr="00257F51">
        <w:rPr>
          <w:rFonts w:ascii="Times New Roman" w:eastAsia="Times New Roman" w:hAnsi="Times New Roman" w:cs="Times New Roman"/>
          <w:sz w:val="24"/>
          <w:szCs w:val="24"/>
          <w:lang w:eastAsia="ru-RU"/>
        </w:rPr>
        <w:t xml:space="preserve"> финансовых организаций, а также организаций, оказывающих профессиональные услуги на финансовом рынке, подлежащей раскрытию и (или) предоставлению в соответствии с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кредитные, </w:t>
      </w:r>
      <w:proofErr w:type="spellStart"/>
      <w:r w:rsidRPr="00257F51">
        <w:rPr>
          <w:rFonts w:ascii="Times New Roman" w:eastAsia="Times New Roman" w:hAnsi="Times New Roman" w:cs="Times New Roman"/>
          <w:sz w:val="24"/>
          <w:szCs w:val="24"/>
          <w:lang w:eastAsia="ru-RU"/>
        </w:rPr>
        <w:t>некредитные</w:t>
      </w:r>
      <w:proofErr w:type="spellEnd"/>
      <w:r w:rsidRPr="00257F51">
        <w:rPr>
          <w:rFonts w:ascii="Times New Roman" w:eastAsia="Times New Roman" w:hAnsi="Times New Roman" w:cs="Times New Roman"/>
          <w:sz w:val="24"/>
          <w:szCs w:val="24"/>
          <w:lang w:eastAsia="ru-RU"/>
        </w:rPr>
        <w:t xml:space="preserve"> финансовые организации, а также </w:t>
      </w:r>
      <w:r w:rsidRPr="00257F51">
        <w:rPr>
          <w:rFonts w:ascii="Times New Roman" w:eastAsia="Times New Roman" w:hAnsi="Times New Roman" w:cs="Times New Roman"/>
          <w:sz w:val="24"/>
          <w:szCs w:val="24"/>
          <w:lang w:eastAsia="ru-RU"/>
        </w:rPr>
        <w:lastRenderedPageBreak/>
        <w:t>организации, оказывающие профессиональные услуги на финансовом рынке, вправе не раскрывать и (или) не предоставлять, и перечень информации, предусмотренной законодательством Российской Федерации (за исключением законодательства о противодействии легализации (отмыванию) доходов, полученных преступным путем, и финансированию терроризма)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кредитные организации, являющиеся уполномоченными банками, вправе осуществлять продажу физическим лицам драгоценных металлов в слитках за иностранную валюту;</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 208-ФЗ «Об акционерных обществах», а также право на обращение в суд в соответствии с абзацем первым пункта 5 статьи 71, пунктом 6 статьи 79, пунктом 1 статьи 84 указанного Федерального закона имеют акционеры (акционер), владеющие в совокупности не менее чем пятью процентами голосующих акций общества.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Установить, что до 1 июля 2023 года в случае направления государственными компаниями, государственными корпорациями и хозяйственными обществами, акции (доли) которых находятся в федеральной собственности,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39-Ф3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Банк России уведомлений, содержащих информацию, которая не раскрывается и (или) не предоставляется, такие уведомления не позднее дня направления в Банк России должны быть также направлены в федеральный орган исполнительной власти, уполномоченный на управление государственным имуществом. Банк России передает копии уведомлений, содержащих информацию, в том числе инсайдерскую, которая не раскрывается и (или) не предоставляется, поступивших ему на основании статьи 92.2 Федерального закона от 26 декабря 1995 года № 208-ФЗ «Об акционерных обществах», и (или) на основании пункта 6 статьи 30.1 Федерального закона от 22 апреля 1996 года № 39-Ф3 «О рынке ценных бумаг», и (или) на основании части 1.2 статьи 8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Министерство финансов Российской Федерации, Счетную палату Российской Федерации по их запросам, за исключением копий уведомлений, которые передаются в Министерство финансов Российской Федерации, Счетную палату Российской Федерации по их запросам федеральным органом исполнительной власти, уполномоченным на управление государственным имуществом. Федеральный орган исполнительной власти, уполномоченный на управление государственным имуществом, Министерство финансов Российской Федерации, Счетная палата Российской Федерации обязаны обеспечивать конфиденциальность информации, которая содержится в полученных ими уведомлениях (копиях уведомлений).».</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22</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63" w:anchor="/document/99/728460343/ZAP231I3J5/" w:tooltip="1. Установить, что Правительство Российской Федерации в 2022 году вправе принимать решения, предусматривающие: 1) особенности исполнения договоров финансовой аренды (лизинга), договоров..."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части 1 статьи 11 Федерального закона от 14 марта 2022 года № 56-ФЗ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2022, № 12, ст. 1783) слова «в 2022 году» заменить словами «в 2022, 2023 и 2024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lastRenderedPageBreak/>
        <w:t>Статья 23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64" w:anchor="/document/99/728460336/" w:history="1">
        <w:r w:rsidRPr="00257F51">
          <w:rPr>
            <w:rFonts w:ascii="Times New Roman" w:eastAsia="Times New Roman" w:hAnsi="Times New Roman" w:cs="Times New Roman"/>
            <w:sz w:val="24"/>
            <w:szCs w:val="24"/>
            <w:lang w:eastAsia="ru-RU"/>
          </w:rPr>
          <w:t>Федеральный закон от 14 марта 2022 года № 58-ФЗ</w:t>
        </w:r>
      </w:hyperlink>
      <w:r w:rsidRPr="00257F51">
        <w:rPr>
          <w:rFonts w:ascii="Times New Roman" w:eastAsia="Times New Roman" w:hAnsi="Times New Roman" w:cs="Times New Roman"/>
          <w:sz w:val="24"/>
          <w:szCs w:val="24"/>
          <w:lang w:eastAsia="ru-RU"/>
        </w:rPr>
        <w:t> «О внесении изменений в отдельные законодательные акты Российской Федерации» (Собрание законодательства Российской Федерации, 2022, № 12, ст. 1785)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65" w:anchor="/document/99/728460336/XA00M7E2ML/" w:tooltip="Статья 7 В 2022 году при осуществлении градостроительной деятельности устанавливаются следующие особенности: 1) срок согласования проекта генерального плана поселения, проекта генерального..."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статьи 7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66" w:anchor="/document/99/728460336/XA00M7U2MN/" w:tooltip="Статья 8 1. В 2022 году при предоставлении земельных участков, находящихся в государственной или муниципальной собственности, устанавливаются следующие особенности: 1) Правительство..." w:history="1">
        <w:r w:rsidRPr="00257F51">
          <w:rPr>
            <w:rFonts w:ascii="Times New Roman" w:eastAsia="Times New Roman" w:hAnsi="Times New Roman" w:cs="Times New Roman"/>
            <w:sz w:val="24"/>
            <w:szCs w:val="24"/>
            <w:lang w:eastAsia="ru-RU"/>
          </w:rPr>
          <w:t>статье 8</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в </w:t>
      </w:r>
      <w:hyperlink r:id="rId67" w:anchor="/document/99/728460336/ZAP23EU3DT/" w:tooltip="1. В 2022 году при предоставлении земельных участков, находящихся в государственной или муниципальной собственности, устанавливаются следующие особенности: 1) Правительство Российской..."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части 1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в </w:t>
      </w:r>
      <w:hyperlink r:id="rId68" w:anchor="/document/99/728460336/ZAP2AHK3JR/" w:tooltip="2. Правительство Российской Федерации в отношении земельных участков, находящихся в федеральной собственности, орган государственной власти субъекта Российской Федерации в отношении..." w:history="1">
        <w:r w:rsidRPr="00257F51">
          <w:rPr>
            <w:rFonts w:ascii="Times New Roman" w:eastAsia="Times New Roman" w:hAnsi="Times New Roman" w:cs="Times New Roman"/>
            <w:sz w:val="24"/>
            <w:szCs w:val="24"/>
            <w:lang w:eastAsia="ru-RU"/>
          </w:rPr>
          <w:t>части 2</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в </w:t>
      </w:r>
      <w:hyperlink r:id="rId69" w:anchor="/document/99/728460336/XA00M8E2MP/" w:tooltip="Статья 9 Установить, что в 2022 году Правительством Российской Федерации могут устанавливаться следующие особенности регулирования жилищных отношений: 1) особенности начисления и..."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статьи 9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24</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70" w:anchor="/document/99/350073247/XA00M8S2N8/" w:tooltip="Статья 9 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w:history="1">
        <w:r w:rsidRPr="00257F51">
          <w:rPr>
            <w:rFonts w:ascii="Times New Roman" w:eastAsia="Times New Roman" w:hAnsi="Times New Roman" w:cs="Times New Roman"/>
            <w:sz w:val="24"/>
            <w:szCs w:val="24"/>
            <w:lang w:eastAsia="ru-RU"/>
          </w:rPr>
          <w:t>статью 9</w:t>
        </w:r>
      </w:hyperlink>
      <w:r w:rsidRPr="00257F51">
        <w:rPr>
          <w:rFonts w:ascii="Times New Roman" w:eastAsia="Times New Roman" w:hAnsi="Times New Roman" w:cs="Times New Roman"/>
          <w:sz w:val="24"/>
          <w:szCs w:val="24"/>
          <w:lang w:eastAsia="ru-RU"/>
        </w:rPr>
        <w:t> Федерального закона от 26 марта 2022 года № 72-ФЗ «О внесении изменений в отдельные законодательные акты Российской Федерации» (Собрание законодательства Российской Федерации, 2022, № 13, ст. 1961)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proofErr w:type="gramStart"/>
      <w:r w:rsidRPr="00257F51">
        <w:rPr>
          <w:rFonts w:ascii="Times New Roman" w:eastAsia="Times New Roman" w:hAnsi="Times New Roman" w:cs="Times New Roman"/>
          <w:sz w:val="24"/>
          <w:szCs w:val="24"/>
          <w:lang w:eastAsia="ru-RU"/>
        </w:rPr>
        <w:t>1)в</w:t>
      </w:r>
      <w:proofErr w:type="gramEnd"/>
      <w:r w:rsidRPr="00257F51">
        <w:rPr>
          <w:rFonts w:ascii="Times New Roman" w:eastAsia="Times New Roman" w:hAnsi="Times New Roman" w:cs="Times New Roman"/>
          <w:sz w:val="24"/>
          <w:szCs w:val="24"/>
          <w:lang w:eastAsia="ru-RU"/>
        </w:rPr>
        <w:t> </w:t>
      </w:r>
      <w:hyperlink r:id="rId71" w:anchor="/document/99/350073247/ZAP1LLA326/" w:tooltip="4. Положения частей 3.1 и 6.1 статьи 5, части 7.1 и второго предложения части 10 статьи 7 Федерального закона от 3 августа 2018 года № 290-ФЗ" w:history="1">
        <w:r w:rsidRPr="00257F51">
          <w:rPr>
            <w:rFonts w:ascii="Times New Roman" w:eastAsia="Times New Roman" w:hAnsi="Times New Roman" w:cs="Times New Roman"/>
            <w:sz w:val="24"/>
            <w:szCs w:val="24"/>
            <w:lang w:eastAsia="ru-RU"/>
          </w:rPr>
          <w:t>части 4</w:t>
        </w:r>
      </w:hyperlink>
      <w:r w:rsidRPr="00257F51">
        <w:rPr>
          <w:rFonts w:ascii="Times New Roman" w:eastAsia="Times New Roman" w:hAnsi="Times New Roman" w:cs="Times New Roman"/>
          <w:sz w:val="24"/>
          <w:szCs w:val="24"/>
          <w:lang w:eastAsia="ru-RU"/>
        </w:rPr>
        <w:t>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72" w:anchor="/document/99/350073247/ZAP22PC3EA/" w:tooltip="5. Со дня вступления в силу настоящего Федерального закона и до 31 декабря 2022 года включительно в соответствии с частью 6.1 статьи 5 Федерального закона от 3 августа 2018 года №.." w:history="1">
        <w:r w:rsidRPr="00257F51">
          <w:rPr>
            <w:rFonts w:ascii="Times New Roman" w:eastAsia="Times New Roman" w:hAnsi="Times New Roman" w:cs="Times New Roman"/>
            <w:sz w:val="24"/>
            <w:szCs w:val="24"/>
            <w:lang w:eastAsia="ru-RU"/>
          </w:rPr>
          <w:t>части 5</w:t>
        </w:r>
      </w:hyperlink>
      <w:r w:rsidRPr="00257F51">
        <w:rPr>
          <w:rFonts w:ascii="Times New Roman" w:eastAsia="Times New Roman" w:hAnsi="Times New Roman" w:cs="Times New Roman"/>
          <w:sz w:val="24"/>
          <w:szCs w:val="24"/>
          <w:lang w:eastAsia="ru-RU"/>
        </w:rPr>
        <w:t>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в </w:t>
      </w:r>
      <w:hyperlink r:id="rId73" w:anchor="/document/99/350073247/ZAP22SG3EB/" w:tooltip="6. Со дня вступления в силу настоящего Федерального закона и до 31 декабря 2022 года включительно при государственной регистрации международной компании в порядке редомициляции иностранное..." w:history="1">
        <w:r w:rsidRPr="00257F51">
          <w:rPr>
            <w:rFonts w:ascii="Times New Roman" w:eastAsia="Times New Roman" w:hAnsi="Times New Roman" w:cs="Times New Roman"/>
            <w:sz w:val="24"/>
            <w:szCs w:val="24"/>
            <w:lang w:eastAsia="ru-RU"/>
          </w:rPr>
          <w:t>части 6</w:t>
        </w:r>
      </w:hyperlink>
      <w:r w:rsidRPr="00257F51">
        <w:rPr>
          <w:rFonts w:ascii="Times New Roman" w:eastAsia="Times New Roman" w:hAnsi="Times New Roman" w:cs="Times New Roman"/>
          <w:sz w:val="24"/>
          <w:szCs w:val="24"/>
          <w:lang w:eastAsia="ru-RU"/>
        </w:rPr>
        <w:t> слова «31 декабря 2022 года» заменить словами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дополнить частью 8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«8. Действие положений части 6 статьи 2 и части 14 статьи 5 </w:t>
      </w:r>
      <w:hyperlink r:id="rId74" w:anchor="/document/99/550835443/" w:history="1">
        <w:r w:rsidRPr="00257F51">
          <w:rPr>
            <w:rFonts w:ascii="Times New Roman" w:eastAsia="Times New Roman" w:hAnsi="Times New Roman" w:cs="Times New Roman"/>
            <w:sz w:val="24"/>
            <w:szCs w:val="24"/>
            <w:lang w:eastAsia="ru-RU"/>
          </w:rPr>
          <w:t>Федерального закона от 3 августа 2018 года № 290-ФЗ «О международных компаниях и международных фондах»</w:t>
        </w:r>
      </w:hyperlink>
      <w:r w:rsidRPr="00257F51">
        <w:rPr>
          <w:rFonts w:ascii="Times New Roman" w:eastAsia="Times New Roman" w:hAnsi="Times New Roman" w:cs="Times New Roman"/>
          <w:sz w:val="24"/>
          <w:szCs w:val="24"/>
          <w:lang w:eastAsia="ru-RU"/>
        </w:rPr>
        <w:t> (в редакции настоящего Федерального закона) распространяется на правоотношения, возникшие до дня вступления в силу настоящего Федерального закона.».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25</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75" w:anchor="/document/99/350303014/XA00MB42NC/" w:tooltip="Статья 12 1. Установить, что в 2022 году Правительство Российской Федерации вправе принимать решения, предусматривающие: 1) особенности выдачи федеральным органом управления государственным..." w:history="1">
        <w:r w:rsidRPr="00257F51">
          <w:rPr>
            <w:rFonts w:ascii="Times New Roman" w:eastAsia="Times New Roman" w:hAnsi="Times New Roman" w:cs="Times New Roman"/>
            <w:sz w:val="24"/>
            <w:szCs w:val="24"/>
            <w:lang w:eastAsia="ru-RU"/>
          </w:rPr>
          <w:t>статью 12</w:t>
        </w:r>
      </w:hyperlink>
      <w:r w:rsidRPr="00257F51">
        <w:rPr>
          <w:rFonts w:ascii="Times New Roman" w:eastAsia="Times New Roman" w:hAnsi="Times New Roman" w:cs="Times New Roman"/>
          <w:sz w:val="24"/>
          <w:szCs w:val="24"/>
          <w:lang w:eastAsia="ru-RU"/>
        </w:rPr>
        <w:t> Федерального закона от 1 мая 2022 года №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 18, ст. 3010)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76" w:anchor="/document/99/350303014/ZAP24383IN/" w:tooltip="1. Установить, что в 2022 году Правительство Российской Федерации вправе принимать решения, предусматривающие: 1) особенности выдачи федеральным органом управления государственным..." w:history="1">
        <w:r w:rsidRPr="00257F51">
          <w:rPr>
            <w:rFonts w:ascii="Times New Roman" w:eastAsia="Times New Roman" w:hAnsi="Times New Roman" w:cs="Times New Roman"/>
            <w:sz w:val="24"/>
            <w:szCs w:val="24"/>
            <w:lang w:eastAsia="ru-RU"/>
          </w:rPr>
          <w:t>абзаце первом</w:t>
        </w:r>
      </w:hyperlink>
      <w:r w:rsidRPr="00257F51">
        <w:rPr>
          <w:rFonts w:ascii="Times New Roman" w:eastAsia="Times New Roman" w:hAnsi="Times New Roman" w:cs="Times New Roman"/>
          <w:sz w:val="24"/>
          <w:szCs w:val="24"/>
          <w:lang w:eastAsia="ru-RU"/>
        </w:rPr>
        <w:t> части 1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77" w:anchor="/document/99/350303014/ZAP23RM3FA/" w:tooltip="2. В 2022 году при осуществлении строительства, реконструкции объектов капитального строительства в границах придорожных полос автомобильных дорог согласование владельцем автомобильной..." w:history="1">
        <w:r w:rsidRPr="00257F51">
          <w:rPr>
            <w:rFonts w:ascii="Times New Roman" w:eastAsia="Times New Roman" w:hAnsi="Times New Roman" w:cs="Times New Roman"/>
            <w:sz w:val="24"/>
            <w:szCs w:val="24"/>
            <w:lang w:eastAsia="ru-RU"/>
          </w:rPr>
          <w:t>части 2</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в </w:t>
      </w:r>
      <w:hyperlink r:id="rId78" w:anchor="/document/99/350303014/XA00M3U2MI/" w:tooltip="3. В 2022 году Правительство Российской Федерации вправе принимать решения, устанавливающие особенности порядка определения наличия или отсутствия объектов, обладающих признаками..." w:history="1">
        <w:r w:rsidRPr="00257F51">
          <w:rPr>
            <w:rFonts w:ascii="Times New Roman" w:eastAsia="Times New Roman" w:hAnsi="Times New Roman" w:cs="Times New Roman"/>
            <w:sz w:val="24"/>
            <w:szCs w:val="24"/>
            <w:lang w:eastAsia="ru-RU"/>
          </w:rPr>
          <w:t>части 3</w:t>
        </w:r>
      </w:hyperlink>
      <w:r w:rsidRPr="00257F51">
        <w:rPr>
          <w:rFonts w:ascii="Times New Roman" w:eastAsia="Times New Roman" w:hAnsi="Times New Roman" w:cs="Times New Roman"/>
          <w:sz w:val="24"/>
          <w:szCs w:val="24"/>
          <w:lang w:eastAsia="ru-RU"/>
        </w:rPr>
        <w:t> слова «В 2022 году» заменить словами «В 2022 и 2023 годах».</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26</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w:t>
      </w:r>
      <w:hyperlink r:id="rId79" w:anchor="/document/99/350474441/ZAP1EA036J/" w:tooltip="1) с 1 марта 2023 года при реализации туристского продукта в сфере выездного туризма;" w:history="1">
        <w:r w:rsidRPr="00257F51">
          <w:rPr>
            <w:rFonts w:ascii="Times New Roman" w:eastAsia="Times New Roman" w:hAnsi="Times New Roman" w:cs="Times New Roman"/>
            <w:sz w:val="24"/>
            <w:szCs w:val="24"/>
            <w:lang w:eastAsia="ru-RU"/>
          </w:rPr>
          <w:t>пункте 1</w:t>
        </w:r>
      </w:hyperlink>
      <w:r w:rsidRPr="00257F51">
        <w:rPr>
          <w:rFonts w:ascii="Times New Roman" w:eastAsia="Times New Roman" w:hAnsi="Times New Roman" w:cs="Times New Roman"/>
          <w:sz w:val="24"/>
          <w:szCs w:val="24"/>
          <w:lang w:eastAsia="ru-RU"/>
        </w:rPr>
        <w:t> части 2 статьи 2 Федерального закона от 28 мая 2022 года № 148-ФЗ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2022, № 22, ст. 3541) слова «с 1 марта 2023 года» заменить словами «с 1 сентября 2023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27</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80" w:anchor="/document/99/351175896/" w:history="1">
        <w:r w:rsidRPr="00257F51">
          <w:rPr>
            <w:rFonts w:ascii="Times New Roman" w:eastAsia="Times New Roman" w:hAnsi="Times New Roman" w:cs="Times New Roman"/>
            <w:sz w:val="24"/>
            <w:szCs w:val="24"/>
            <w:lang w:eastAsia="ru-RU"/>
          </w:rPr>
          <w:t>Федеральный закон от 14 июля 2022 года № 292-ФЗ</w:t>
        </w:r>
      </w:hyperlink>
      <w:r w:rsidRPr="00257F51">
        <w:rPr>
          <w:rFonts w:ascii="Times New Roman" w:eastAsia="Times New Roman" w:hAnsi="Times New Roman" w:cs="Times New Roman"/>
          <w:sz w:val="24"/>
          <w:szCs w:val="24"/>
          <w:lang w:eastAsia="ru-RU"/>
        </w:rPr>
        <w:t xml:space="preserve">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w:t>
      </w:r>
      <w:r w:rsidRPr="00257F51">
        <w:rPr>
          <w:rFonts w:ascii="Times New Roman" w:eastAsia="Times New Roman" w:hAnsi="Times New Roman" w:cs="Times New Roman"/>
          <w:sz w:val="24"/>
          <w:szCs w:val="24"/>
          <w:lang w:eastAsia="ru-RU"/>
        </w:rPr>
        <w:lastRenderedPageBreak/>
        <w:t>отношений в 2022 и 2023 годах» (Собрание законодательства Российской Федерации, 2022, № 29, ст. 5259)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81" w:anchor="/document/99/351175896/XA00M8G2N0/" w:tooltip="Статья 7 1. Установить, что до 31 декабря 2022 года включительно: 1) средневзвешенная цена акций, выкупаемых в случае принятия общим собранием акционеров публичного акционерного общества..." w:history="1">
        <w:r w:rsidRPr="00257F51">
          <w:rPr>
            <w:rFonts w:ascii="Times New Roman" w:eastAsia="Times New Roman" w:hAnsi="Times New Roman" w:cs="Times New Roman"/>
            <w:sz w:val="24"/>
            <w:szCs w:val="24"/>
            <w:lang w:eastAsia="ru-RU"/>
          </w:rPr>
          <w:t>статье 7</w:t>
        </w:r>
      </w:hyperlink>
      <w:r w:rsidRPr="00257F51">
        <w:rPr>
          <w:rFonts w:ascii="Times New Roman" w:eastAsia="Times New Roman" w:hAnsi="Times New Roman" w:cs="Times New Roman"/>
          <w:sz w:val="24"/>
          <w:szCs w:val="24"/>
          <w:lang w:eastAsia="ru-RU"/>
        </w:rPr>
        <w:t>:</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w:t>
      </w:r>
      <w:hyperlink r:id="rId82" w:anchor="/document/99/351175896/XA00M502MN/" w:tooltip="1. Установить, что до 31 декабря 2022 года включительно: 1) средневзвешенная цена акций, выкупаемых в случае принятия общим собранием акционеров публичного акционерного общества решения..." w:history="1">
        <w:r w:rsidRPr="00257F51">
          <w:rPr>
            <w:rFonts w:ascii="Times New Roman" w:eastAsia="Times New Roman" w:hAnsi="Times New Roman" w:cs="Times New Roman"/>
            <w:sz w:val="24"/>
            <w:szCs w:val="24"/>
            <w:lang w:eastAsia="ru-RU"/>
          </w:rPr>
          <w:t>часть 1</w:t>
        </w:r>
      </w:hyperlink>
      <w:r w:rsidRPr="00257F51">
        <w:rPr>
          <w:rFonts w:ascii="Times New Roman" w:eastAsia="Times New Roman" w:hAnsi="Times New Roman" w:cs="Times New Roman"/>
          <w:sz w:val="24"/>
          <w:szCs w:val="24"/>
          <w:lang w:eastAsia="ru-RU"/>
        </w:rPr>
        <w:t> изложить в следующей редакции: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Установить, что до 1 июля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средневзвешенная цена акций, выкупаемых в случае принятия общим собранием акционеров публичного акционерного общества решения о его реорганизации, предусмотренного абзацем вторым пункта 1 статьи 75 Федерального закона от 26 декабря 1995 года № 208-ФЗ «Об акционерных обществах», определяется по результатам организованных торгов за один месяц, предшествующий дате принятия решения о проведении общего собрания акционеров, в повестку дня которого включен вопрос о реорганизации публичного акционерного общества. При определении цены выкупа акций, допущенных к организованным торгам, определение их рыночной стоимости не требуется;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право кредитора требовать от должника досрочного исполнения заемного обязательства, вытекающего из кредитного договора или договора займа, в том числе заключенного путем размещения облигаций, не считается возникшим, если указанное право не связано с наступлением срока исполнения по этому обязательству и обусловлено: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а)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в соответствии с установленным временным порядком исполнения обязательств перед отдельными видами кредиторов;</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неисполнением и (или) ненадлежащим исполнением должником, и (или) организациями из группы лиц, в которую входит должник, и (или) иными связанными с должником лицами иного заемного обязательства, в том числе заключенного по иностранному праву, если обязанность досрочного исполнения такого обязательства возникла вследствие наступления предусмотренных таким обязательством обстоятельств нефинансового характера и не могла быть предотвращена должником и (или) иными указанными лицами.»;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б) дополнить частью 1.1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«1.1. Установить, что до 31 декабря 2023 года включительно: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регистрация выпуска (дополнительного выпуска) облигаций, в отношении которых до дня вступления в силу настоящего Федерального закона зарегистрирован (представлен бирже для присвоения идентификационного номера программе облигаций или выпуску облигаций) проспект облигаций, и их размещение допускаются без регистрации нового проспекта облигаций;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эмиссия российскими юридическими лицами, имеющими обязательства, связанные с иностранными облигациями, выпущенными иностранными организациями (еврооблигации), облигаций, оплата которых при их размещении осуществляется иностранными облигациями (еврооблигациями) или денежными средствами с целевым использованием привлеченных денежных средств для приобретения иностранных облигаций (еврооблигаций), осуществляется без регистрации проспекта облигаций и без учета требований пункта 2 статьи 34 </w:t>
      </w:r>
      <w:hyperlink r:id="rId83" w:anchor="/document/99/9000108/" w:history="1">
        <w:r w:rsidRPr="00257F51">
          <w:rPr>
            <w:rFonts w:ascii="Times New Roman" w:eastAsia="Times New Roman" w:hAnsi="Times New Roman" w:cs="Times New Roman"/>
            <w:sz w:val="24"/>
            <w:szCs w:val="24"/>
            <w:lang w:eastAsia="ru-RU"/>
          </w:rPr>
          <w:t>Федерального закона от 26 декабря 1995 года № 208-ФЗ</w:t>
        </w:r>
      </w:hyperlink>
      <w:r w:rsidRPr="00257F51">
        <w:rPr>
          <w:rFonts w:ascii="Times New Roman" w:eastAsia="Times New Roman" w:hAnsi="Times New Roman" w:cs="Times New Roman"/>
          <w:sz w:val="24"/>
          <w:szCs w:val="24"/>
          <w:lang w:eastAsia="ru-RU"/>
        </w:rPr>
        <w:t> «Об акционерных обществах», пункта 1 статьи 22, пункта 5 статьи 27.2, пункта 2 статьи 27.5-7, пункта 13 и абзаца первого пункта 14 статьи 51.1 </w:t>
      </w:r>
      <w:hyperlink r:id="rId84" w:anchor="/document/99/9018809/" w:history="1">
        <w:r w:rsidRPr="00257F51">
          <w:rPr>
            <w:rFonts w:ascii="Times New Roman" w:eastAsia="Times New Roman" w:hAnsi="Times New Roman" w:cs="Times New Roman"/>
            <w:sz w:val="24"/>
            <w:szCs w:val="24"/>
            <w:lang w:eastAsia="ru-RU"/>
          </w:rPr>
          <w:t>Федерального закона от 22 апреля 1996 года № 39-Ф3</w:t>
        </w:r>
      </w:hyperlink>
      <w:r w:rsidRPr="00257F51">
        <w:rPr>
          <w:rFonts w:ascii="Times New Roman" w:eastAsia="Times New Roman" w:hAnsi="Times New Roman" w:cs="Times New Roman"/>
          <w:sz w:val="24"/>
          <w:szCs w:val="24"/>
          <w:lang w:eastAsia="ru-RU"/>
        </w:rPr>
        <w:t xml:space="preserve"> «О рынке ценных бумаг» при условии, что размер и срок выплаты дохода, срок погашения и номинальная стоимость российских облигаций соответствуют аналогичным условиям в отношении иностранных облигаций (еврооблигаций). </w:t>
      </w:r>
      <w:r w:rsidRPr="00257F51">
        <w:rPr>
          <w:rFonts w:ascii="Times New Roman" w:eastAsia="Times New Roman" w:hAnsi="Times New Roman" w:cs="Times New Roman"/>
          <w:sz w:val="24"/>
          <w:szCs w:val="24"/>
          <w:lang w:eastAsia="ru-RU"/>
        </w:rPr>
        <w:lastRenderedPageBreak/>
        <w:t>Регистрация выпуска таких облигаций российского юридического лица влечет за собой такие же правовые последствия, как и регистрация проспекта таких облигаций;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 статьи 68 </w:t>
      </w:r>
      <w:hyperlink r:id="rId85" w:anchor="/document/99/9000108/" w:history="1">
        <w:r w:rsidRPr="00257F51">
          <w:rPr>
            <w:rFonts w:ascii="Times New Roman" w:eastAsia="Times New Roman" w:hAnsi="Times New Roman" w:cs="Times New Roman"/>
            <w:sz w:val="24"/>
            <w:szCs w:val="24"/>
            <w:lang w:eastAsia="ru-RU"/>
          </w:rPr>
          <w:t>Федерального закона от 26 декабря 1995 года № 208-ФЗ</w:t>
        </w:r>
      </w:hyperlink>
      <w:r w:rsidRPr="00257F51">
        <w:rPr>
          <w:rFonts w:ascii="Times New Roman" w:eastAsia="Times New Roman" w:hAnsi="Times New Roman" w:cs="Times New Roman"/>
          <w:sz w:val="24"/>
          <w:szCs w:val="24"/>
          <w:lang w:eastAsia="ru-RU"/>
        </w:rPr>
        <w:t>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настоящим пунктом,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 дополнить частью 1.2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«1.2. Установить, что в 2023 году в акционерном обществе общим собранием акционеров может быть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с момента избрания. В случае, если общим собранием акционеров акционерного общества в соответствии с настоящей частью принято решение об избрании членов совета директоров (наблюдательного совета) акционерного общества на срок до третьего годового общего собрания акционеров, к такому обществу не подлежат применению требования пункта 1 статьи 47 </w:t>
      </w:r>
      <w:hyperlink r:id="rId86" w:anchor="/document/99/9000108/" w:history="1">
        <w:r w:rsidRPr="00257F51">
          <w:rPr>
            <w:rFonts w:ascii="Times New Roman" w:eastAsia="Times New Roman" w:hAnsi="Times New Roman" w:cs="Times New Roman"/>
            <w:sz w:val="24"/>
            <w:szCs w:val="24"/>
            <w:lang w:eastAsia="ru-RU"/>
          </w:rPr>
          <w:t>Федерального закона от 26 декабря 1995 года № 208-ФЗ</w:t>
        </w:r>
      </w:hyperlink>
      <w:r w:rsidRPr="00257F51">
        <w:rPr>
          <w:rFonts w:ascii="Times New Roman" w:eastAsia="Times New Roman" w:hAnsi="Times New Roman" w:cs="Times New Roman"/>
          <w:sz w:val="24"/>
          <w:szCs w:val="24"/>
          <w:lang w:eastAsia="ru-RU"/>
        </w:rPr>
        <w:t> «Об акционерных обществах» в части решения вопроса на годовом общем собрании акционеров об избрании совета директоров (наблюдательного совета) акционерного общества, пункта 2 статьи 54 </w:t>
      </w:r>
      <w:hyperlink r:id="rId87" w:anchor="/document/99/9000108/" w:history="1">
        <w:r w:rsidRPr="00257F51">
          <w:rPr>
            <w:rFonts w:ascii="Times New Roman" w:eastAsia="Times New Roman" w:hAnsi="Times New Roman" w:cs="Times New Roman"/>
            <w:sz w:val="24"/>
            <w:szCs w:val="24"/>
            <w:lang w:eastAsia="ru-RU"/>
          </w:rPr>
          <w:t>Федерального закона от 26 декабря 1995 года № 208-ФЗ</w:t>
        </w:r>
      </w:hyperlink>
      <w:r w:rsidRPr="00257F51">
        <w:rPr>
          <w:rFonts w:ascii="Times New Roman" w:eastAsia="Times New Roman" w:hAnsi="Times New Roman" w:cs="Times New Roman"/>
          <w:sz w:val="24"/>
          <w:szCs w:val="24"/>
          <w:lang w:eastAsia="ru-RU"/>
        </w:rPr>
        <w:t> «Об акционерных обществах»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 пункта 1 статьи 66 </w:t>
      </w:r>
      <w:hyperlink r:id="rId88" w:anchor="/document/99/9000108/" w:history="1">
        <w:r w:rsidRPr="00257F51">
          <w:rPr>
            <w:rFonts w:ascii="Times New Roman" w:eastAsia="Times New Roman" w:hAnsi="Times New Roman" w:cs="Times New Roman"/>
            <w:sz w:val="24"/>
            <w:szCs w:val="24"/>
            <w:lang w:eastAsia="ru-RU"/>
          </w:rPr>
          <w:t>Федерального закона от 26 декабря 1995 года № 208-ФЗ</w:t>
        </w:r>
      </w:hyperlink>
      <w:r w:rsidRPr="00257F51">
        <w:rPr>
          <w:rFonts w:ascii="Times New Roman" w:eastAsia="Times New Roman" w:hAnsi="Times New Roman" w:cs="Times New Roman"/>
          <w:sz w:val="24"/>
          <w:szCs w:val="24"/>
          <w:lang w:eastAsia="ru-RU"/>
        </w:rPr>
        <w:t> «Об акционерных обществах» в части срока полномочий членов совета директоров (наблюдательного совета) акционерного общества.»;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89" w:anchor="/document/99/351175896/ZAP1ID037Q/" w:tooltip="1. Установить, что до 1 июля 2023 года включительно кредитные организации, в отношении которых иностранными государствами и международными организациями введены ограничительные меры,.." w:history="1">
        <w:r w:rsidRPr="00257F51">
          <w:rPr>
            <w:rFonts w:ascii="Times New Roman" w:eastAsia="Times New Roman" w:hAnsi="Times New Roman" w:cs="Times New Roman"/>
            <w:sz w:val="24"/>
            <w:szCs w:val="24"/>
            <w:lang w:eastAsia="ru-RU"/>
          </w:rPr>
          <w:t>части 1</w:t>
        </w:r>
      </w:hyperlink>
      <w:r w:rsidRPr="00257F51">
        <w:rPr>
          <w:rFonts w:ascii="Times New Roman" w:eastAsia="Times New Roman" w:hAnsi="Times New Roman" w:cs="Times New Roman"/>
          <w:sz w:val="24"/>
          <w:szCs w:val="24"/>
          <w:lang w:eastAsia="ru-RU"/>
        </w:rPr>
        <w:t> статьи 8 слова «1 июля 2023 года» заменить словами «31 декабря 2023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28</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90" w:anchor="/document/99/351176048/" w:history="1">
        <w:r w:rsidRPr="00257F51">
          <w:rPr>
            <w:rFonts w:ascii="Times New Roman" w:eastAsia="Times New Roman" w:hAnsi="Times New Roman" w:cs="Times New Roman"/>
            <w:sz w:val="24"/>
            <w:szCs w:val="24"/>
            <w:lang w:eastAsia="ru-RU"/>
          </w:rPr>
          <w:t>Федеральный закон от 14 июля 2022 года № 319-Ф3</w:t>
        </w:r>
      </w:hyperlink>
      <w:r w:rsidRPr="00257F51">
        <w:rPr>
          <w:rFonts w:ascii="Times New Roman" w:eastAsia="Times New Roman" w:hAnsi="Times New Roman" w:cs="Times New Roman"/>
          <w:sz w:val="24"/>
          <w:szCs w:val="24"/>
          <w:lang w:eastAsia="ru-RU"/>
        </w:rPr>
        <w:t> «О внесении изменений в отдельные законодательные акты Российской Федерации» (Собрание законодательства Российской Федерации, 2022, № 29, ст. 5286)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дополнить статьями 5.1 – 5.5 следующего содержания: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5.1</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1. Если права на 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в настоящей статье – клиентский депозитарий), клиентский депозитарий в течение ста двадцати дней со дня вступления в силу настоящей статьи в порядке, установленном </w:t>
      </w:r>
      <w:r w:rsidRPr="00257F51">
        <w:rPr>
          <w:rFonts w:ascii="Times New Roman" w:eastAsia="Times New Roman" w:hAnsi="Times New Roman" w:cs="Times New Roman"/>
          <w:sz w:val="24"/>
          <w:szCs w:val="24"/>
          <w:lang w:eastAsia="ru-RU"/>
        </w:rPr>
        <w:lastRenderedPageBreak/>
        <w:t>решением Совета директоров Банка России, обязан подать российскому депозитарию, в котором открыт счет депо иностранного номинального держателя для учета прав на переводимые ценные бумаги, либо держателю реестра, осуществляющему ведение реестра акционеров международной компании (далее – российский регистратор международной компании), если переводимыми ценными бумагами являются акции международной компании, поручение о принудительном переводе учета прав на переводимые ценные бумаги с указанием количества переводимых ценных бумаг на счет клиентского депозитария.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Со дня подачи поручения о принудительном переводе учета прав на переводимые ценные бумаги клиентский депозитарий: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обязан направить иностранной организации, в которой ему открыт счет лица, действующего в интересах других лиц, для учета прав на переводимые ценные бумаги, уведомление об отмене всех ранее поданных и не исполненных поручений на списание и (или) на зачисление переводимых ценных бумаг;</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не вправе подавать иностранной организации, в которой ему открыт счет лица, действующего в интересах других лиц, для учета прав на переводимые ценные бумаги, поручения на списание и (или) на зачисление переводимых ценных бумаг.</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Российский депозитарий, в котором открыт счет депо иностранного номинального держателя для учета прав на переводимые ценные бумаги, либо российский регистратор международной компании, если переводимыми ценными бумагами являются акции международной компании, на основании полученного поручения о принудительном переводе учета прав на переводимые ценные бумаги проводит операции, направленные на перевод учета прав на переводимые ценные бумаги, в порядке и сроки, которые установлены решением Совета директоров Банка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Со дня проведения операций, указанных в части 3 настоящей статьи, требования пунктов 8-11 статьи 8.5 </w:t>
      </w:r>
      <w:hyperlink r:id="rId91" w:anchor="/document/99/9018809/" w:history="1">
        <w:r w:rsidRPr="00257F51">
          <w:rPr>
            <w:rFonts w:ascii="Times New Roman" w:eastAsia="Times New Roman" w:hAnsi="Times New Roman" w:cs="Times New Roman"/>
            <w:sz w:val="24"/>
            <w:szCs w:val="24"/>
            <w:lang w:eastAsia="ru-RU"/>
          </w:rPr>
          <w:t>Федерального закона от 22 апреля 1996 года № 39-ФЗ</w:t>
        </w:r>
      </w:hyperlink>
      <w:r w:rsidRPr="00257F51">
        <w:rPr>
          <w:rFonts w:ascii="Times New Roman" w:eastAsia="Times New Roman" w:hAnsi="Times New Roman" w:cs="Times New Roman"/>
          <w:sz w:val="24"/>
          <w:szCs w:val="24"/>
          <w:lang w:eastAsia="ru-RU"/>
        </w:rPr>
        <w:t> «О рынке ценных бумаг» не применяются.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5.2</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Если права на акции российского эмитента, являющегося международной компанией, учитываются на лицевом счете иностранной организации, являющейся регистратором в соответствии с ее личным законом (далее в настоящей статье – иностранный регистратор), или на лицевом счете иностранного номинального держателя, владелец таких акций (иное лицо, осуществляющее права по таким акциям), а если владение такими акциями осуществляется в интересах другого лица, также лицо, в интересах которого действует владелец таких акций,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регистратору международной компании, в котором открыт лицевой счет иностранного регистратора или иностранного номинального держателя для учета прав на акции российского эмитента, являющегося международной компанией, заявление о принудительном переводе учета прав на такие 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2. Российский регистратор международной компании рассматривает заявления о принудительном переводе учета прав на акции российского эмитента, являющегося </w:t>
      </w:r>
      <w:r w:rsidRPr="00257F51">
        <w:rPr>
          <w:rFonts w:ascii="Times New Roman" w:eastAsia="Times New Roman" w:hAnsi="Times New Roman" w:cs="Times New Roman"/>
          <w:sz w:val="24"/>
          <w:szCs w:val="24"/>
          <w:lang w:eastAsia="ru-RU"/>
        </w:rPr>
        <w:lastRenderedPageBreak/>
        <w:t>международной компанией, и проводит операции по осуществлению принудительного перевода учета прав на акции российского эмитента, являющегося международной компанией, не позднее десяти рабочих дней со дня истечения срока приема указанных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держателя для учета прав на ценные бумаги российского эмитента. Положения статьи 5 настоящего Федерального закона, регулирующие деятельность российского депозитария, в котором открыт счет депо иностранного номинального держателя, применяются к российскому регистратору международной компании в части, не противоречащей существу соответствующих отношений.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5.3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Если права на переводимые ценные бумаги учитываются на счете депо владельца (счете депо иностранного уполномоченного держателя), открытом иностранной организации в российском депозитарии,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настоящей статье – фактический владелец) на основании заключенного (в том числе по иностранному праву) между такими лицом и иностранной организацией договора, проведение операций с переводимыми ценными бумагами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фактического владельца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ста двадцати дней со дня вступления в силу настоящей статьи представить российскому депозитарию, в котором открыт счет депо владельца (счет депо иностранного уполномоченного держателя) иностранной организации, заявление о принудительном переводе учета прав на переводимые ценные бумаги на счет депо (лицевой счет) фактического владельца.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Заявление о принудительном переводе учета прав на переводимые ценные бумаги должно содержать:</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информацию, позволяющую идентифицировать иностранную организацию, осуществляющую владение переводимыми ценными бумагами (осуществляющую любые юридические и фактические действия с переводимыми ценными бумагами) в интересах фактического владельца;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реквизиты счета депо (лицевого счета) фактического владельца для зачисления переводимых ценных бумаг;</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сведения о количестве переводимых ценных бумаг, находящихся по состоянию на дату, предшествующую дню вступления в силу настоящей статьи, в фактическом владении лица, подавшего заявление о принудительном переводе учета прав на переводимые ценные бумаги;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4)заверения фактического владельца в адрес российского депозитария, в котором открыт счет депо владельца (счет депо иностранного уполномоченного держателя) иностранной организации, об обстоятельствах, имеющих значение для принудительного перевода учета прав на переводимые ценные бумаги, в том числе об учете прав фактического владельца на </w:t>
      </w:r>
      <w:r w:rsidRPr="00257F51">
        <w:rPr>
          <w:rFonts w:ascii="Times New Roman" w:eastAsia="Times New Roman" w:hAnsi="Times New Roman" w:cs="Times New Roman"/>
          <w:sz w:val="24"/>
          <w:szCs w:val="24"/>
          <w:lang w:eastAsia="ru-RU"/>
        </w:rPr>
        <w:lastRenderedPageBreak/>
        <w:t>переводимые ценные бумаги иностранной организацией,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переводимых ценных бумаг фактическому владельцу, об отсутствии прав требования третьих лиц в отношении переводимых ценных бумаг, а также об отсутствии известных фактическому владельцу обременений или ограничений распоряжения переводимыми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фактическом владении лицом, подавшим указанное заявление, соответствующим количеством переводимых ценных бумаг по состоянию на дату, предшествующую дню вступления в силу настоящей статьи, копия договора, на основании которого иностранная организация осуществляет владение переводимыми ценными бумагами (осуществляет любые юридические и фактические действия с переводимыми ценными бумагами) в интересах фактического владельца, а также иные документы (при наличии), подтверждающие владение иностранной организацией переводимыми ценными бумагами в интересах фактического владельца (осуществление в интересах фактического владельца любых юридических и фактических действий с переводимыми ценными бумагами), действительность и правомерность интереса заявителя.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Российский депозитарий, получивший заявление о принудительном переводе учета прав на переводимые ценные бумаги, не позднее трех рабочих дней со дня его получения: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вносит по счету депо владельца (счету депо иностранного уполномоченного держателя), открытому указанной в этом заявлении иностранной организации, запись об установлении ограничения на осуществление операций с переводимыми ценными бумагами, указанными в этом заявлении, по поручению лица, которому открыт такой счет;</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уведомляет указанную в заявлении о принудительном переводе учета прав на переводимые ценные бумаги 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счете депо иностранной организации, по которому внесена запись об установлении такого ограничения.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В уведомлении российского депозитария о поступлении заявления о принудительном переводе учета прав на переводимые ценные бумаги должны быть указаны:</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информация о фактическом владельце, подавшем заявление о принудительном переводе учета прав на переводимые ценные бумаги;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proofErr w:type="gramStart"/>
      <w:r w:rsidRPr="00257F51">
        <w:rPr>
          <w:rFonts w:ascii="Times New Roman" w:eastAsia="Times New Roman" w:hAnsi="Times New Roman" w:cs="Times New Roman"/>
          <w:sz w:val="24"/>
          <w:szCs w:val="24"/>
          <w:lang w:eastAsia="ru-RU"/>
        </w:rPr>
        <w:t>3)дата</w:t>
      </w:r>
      <w:proofErr w:type="gramEnd"/>
      <w:r w:rsidRPr="00257F51">
        <w:rPr>
          <w:rFonts w:ascii="Times New Roman" w:eastAsia="Times New Roman" w:hAnsi="Times New Roman" w:cs="Times New Roman"/>
          <w:sz w:val="24"/>
          <w:szCs w:val="24"/>
          <w:lang w:eastAsia="ru-RU"/>
        </w:rPr>
        <w:t>, в которую будет осуществлен принудительный перевод учета прав на переводимые ценные бумаги при отсутствии получения российским депозитарием обоснованных возражений со стороны иностранной организации.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6. Уведомление российского депозитария о поступлении заявления о принудительном переводе учета прав на переводимые ценные бумаги и возражения иностранной организации, предусмотренные частью 7 настоящей статьи, должны быть направлены в </w:t>
      </w:r>
      <w:r w:rsidRPr="00257F51">
        <w:rPr>
          <w:rFonts w:ascii="Times New Roman" w:eastAsia="Times New Roman" w:hAnsi="Times New Roman" w:cs="Times New Roman"/>
          <w:sz w:val="24"/>
          <w:szCs w:val="24"/>
          <w:lang w:eastAsia="ru-RU"/>
        </w:rPr>
        <w:lastRenderedPageBreak/>
        <w:t>порядке, определенном заключенным между такими российским депозитарием и иностранной организацией депозитарным договором. Указанная в уведомлении российского депозитария дата, в которую будет осуществлен принудительный перевод учета прав на переводимые ценные бумаги, не может наступать ранее чем через 30 рабочих дней с даты направления российским депозитарием уведомления. В случае поступления обоснованных возражений иностранной организации в последние два рабочих дня указанного срока указанный срок может быть продлен российским депозитарием на срок, установленный решением Совета директоров Банка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7. При отсутствии поступивших обоснованных возражений иностранной организации, касающихся наличия договора между фактическим владельцем и 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российский депозитарий проводит операции по принудительному переводу учета прав на соответствующее количество переводимых ценных бумаг. В случае поступления обоснованных возражений иностранной организации в части количества принадлежащих фактическому владельцу переводимых ценных бумаг российский депозитарий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иностранной организации. Операция списания переводимых ценных бумаг со счета депо иностранной организации осуществляется без поручения лица, которому открыт такой счет депо.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8. 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недостаточности таких сведений российский депозитарий вправе отказать заявителю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принудительном переводе учета прав на переводимые ценные бумаги и прилагаемых к нему документах, несет заявитель.</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9. 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учитываемых на счете депо владельца (счете депо иностранного уполномоченного держателя), открытом 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10. В случае отказа в проведении операций по принудительному переводу учета прав на переводимые ценные бумаги российский депозитарий уведомляет об этом фактического владельца не позднее трех рабочих дней со дня принятия решения об отказе в проведении операций по принудительному переводу учета прав на переводимые ценные бумаги. В уведомлении об отказе должны быть указаны основания, по которым российским депозитарием принято решение об отказе в проведении операций по принудительному переводу учета прав на переводимые ценные бумаги. Если таким основанием является поступление российскому депозитарию обоснованных возражений иностранной организации, осуществляющей владение переводимыми ценными бумагами (осуществляющей любые юридические и фактические действия с переводимыми ценными </w:t>
      </w:r>
      <w:r w:rsidRPr="00257F51">
        <w:rPr>
          <w:rFonts w:ascii="Times New Roman" w:eastAsia="Times New Roman" w:hAnsi="Times New Roman" w:cs="Times New Roman"/>
          <w:sz w:val="24"/>
          <w:szCs w:val="24"/>
          <w:lang w:eastAsia="ru-RU"/>
        </w:rPr>
        <w:lastRenderedPageBreak/>
        <w:t>бумагами) в интересах фактического владельца, к уведомлению об отказе должна прилагаться копия поступивших обоснованных возражений иностранной организации.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11. Запись о снятии ограничения, предусмотренного пунктом 1 части 4 настоящей статьи, вносится российским депозитарием:</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одновременно с внесением записи о списании переводимых ценных бумаг со счета депо иностранной организации в связи с проведением операции по принудительному переводу учета прав на переводимые ценные бумаги в соответствии с частью 7 настоящей статьи;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день принятия решения об отказе в проведении операций по принудительному переводу учета прав на переводимые ценные бумаги.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12. В случае отсутствия у фактического владельца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вправе в течение срока, предусмотренного частью 1 настоящей статьи, представить центральному депозитарию уведомление о правах на переводимые ценные бумаги, которое должно содержать сведения и документы, предусмотренные частями 2 и 3 настоящей статьи. Центральный депозитарий обеспечивает хранение такого уведомления в течение трех лет. При установлении фактическим владельцем информации о российском депозитарии, в котором иностранной организации открыт счет депо владельца (счет депо иностранного уполномоченного держателя) для учета прав на переводимые ценные бумаги, фактический владелец, представивший уведомление о правах на переводимые ценные бумаги центральному депозитарию в соответствии с настоящей частью, вправе в течение шестидесяти дней с даты истечения срока, предусмотренного частью 1 настоящей статьи, представить российскому депозитарию заявление о принудительном переводе учета прав на переводимые ценные бумаги в соответствии с требованиями настоящей статьи.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5.4</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Управляющая компания открытого, биржевого или интервального паевого инвестиционного фонда, в состав активов которого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соответственно в настоящей статье – заблокированный фонд, заблокированные активы), если доля заблокированных активов составляет не менее 10 процентов стоимости чистых активов заблокированного фонда, обязана в срок, установленный решением Совета директоров Банка России, принять одно из следующих решений: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о выделении активов заблокированного фонда в дополнительно формируемый закрытый паевой инвестиционный фонд (далее в настоящей статье – дополнительный фонд);</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об изменении типа заблокированного фонда на закрытый паевой инвестиционный фонд.</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Управляющая компания заблокированного фонда, в котором доля заблокированных активов составляет менее 10 процентов стоимости чистых активов заблокированного фонда, вправе в срок, установленный решением Совета директоров Банка России, принять решение о выделении активов заблокированного фонда в дополнительный фонд.</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3. В случае принятия управляющей компанией решения о выделении активов заблокированного фонда в дополнительный фонд инвестиционные паи дополнительного фонда выдаются каждому владельцу инвестиционных паев заблокированного фонда, указанному в списке владельцев инвестиционных паев заблокированного фонда, составленном для выдачи инвестиционных паев дополнительного фонда, в количестве, </w:t>
      </w:r>
      <w:r w:rsidRPr="00257F51">
        <w:rPr>
          <w:rFonts w:ascii="Times New Roman" w:eastAsia="Times New Roman" w:hAnsi="Times New Roman" w:cs="Times New Roman"/>
          <w:sz w:val="24"/>
          <w:szCs w:val="24"/>
          <w:lang w:eastAsia="ru-RU"/>
        </w:rPr>
        <w:lastRenderedPageBreak/>
        <w:t>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 без подачи заявок на выдачу инвестиционных паев. Выдача инвестиционных паев дополнительного фонда при его формировании иным лицам не допускается. В оплату инвестиционных паев дополнительного фонда при его формировании передаются только активы, выделяемые из заблокированного фонда. Правила доверительного управления дополнительным фондом должны соответствовать требованиям, установленным решением Совета директоров Банка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В случае принятия управляющей компанией решения об изменении типа заблокированного фонда на закрытый паевой инвестиционный фонд изменение типа заблокированного фонда осуществляется путем внесения изменений и дополнений в правила доверительного управления заблокированным фондом, которые должны соответствовать требованиям, установленным решением Совета директоров Банка России, и вступают в силу со дня раскрытия сообщения о регистрации указанных изменений и дополнений на официальном сайте управляющей компании в информационно-телекоммуникационной сети «Интернет», а если инвестиционные паи заблокированного фонда ограничены в обороте, то со дня представления указанных изменений и дополнений, согласованных специализированным депозитарием заблокированного фонда, в Банк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Не допускается возобновление выдачи, обмена и погашения инвестиционных паев заблокированного фонда, инвестиционные паи которого не ограничены в обороте, в случае формирования дополнительного фонда со дня направления на регистрацию в Банк России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регистрацию в Банк России изменений и дополнений в правила доверительного управления заблокированным фондом и до дня вступления в силу указанных изменений и дополнений. Не допускается возобновление выдачи, обмена и погашения инвестиционных паев заблокированного фонда, инвестиционные паи которого ограничены в обороте, в случае формирования дополнительного фонда со дня направления на согласование в специализированный депозитарий заблокированного фонда правил доверительного управления дополнительным фондом и до дня, следующего за днем выдачи инвестиционных паев дополнительного фонда, а в случае изменения типа заблокированного фонда на закрытый паевой инвестиционный фонд со дня направления на согласование в специализированный депозитарий заблокированного фонда изменений и дополнений в правила доверительного управления заблокированным фондом и до дня вступления в силу указанных изменений и дополнений. Инвестиционные паи заблокированного фонда и инвестиционные паи дополнительного фонда обращаются в порядке, установленном пунктом 5 статьи 14 </w:t>
      </w:r>
      <w:hyperlink r:id="rId92" w:anchor="/document/99/901802511/" w:history="1">
        <w:r w:rsidRPr="00257F51">
          <w:rPr>
            <w:rFonts w:ascii="Times New Roman" w:eastAsia="Times New Roman" w:hAnsi="Times New Roman" w:cs="Times New Roman"/>
            <w:sz w:val="24"/>
            <w:szCs w:val="24"/>
            <w:lang w:eastAsia="ru-RU"/>
          </w:rPr>
          <w:t>Федерального закона от 29 ноября 2001 года № 156-ФЗ</w:t>
        </w:r>
      </w:hyperlink>
      <w:r w:rsidRPr="00257F51">
        <w:rPr>
          <w:rFonts w:ascii="Times New Roman" w:eastAsia="Times New Roman" w:hAnsi="Times New Roman" w:cs="Times New Roman"/>
          <w:sz w:val="24"/>
          <w:szCs w:val="24"/>
          <w:lang w:eastAsia="ru-RU"/>
        </w:rPr>
        <w:t> «Об инвестиционных фондах».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6. Управляющая компания заблокированного фонда должна совершать действия (операции), направленные на выделение активов заблокированного фонда в дополнительный фонд, и действия (операции), направленные на изменение типа заблокированного фонда на закрытый паевой инвестиционный фонд, в соответствии с требованиями, установленными решением Совета директоров Банка России. Лицо, осуществляющее ведение реестра владельцев инвестиционных паев заблокированного фонда, и депозитарии, являющиеся номинальными держателями инвестиционных паев заблокированного фонда, должны совершать действия (операции), направленные на получение владельцами инвестиционных паев заблокированного фонда инвестиционных паев дополнительного фонда, в соответствии с требованиями, установленными решением Совета директоров Банка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lastRenderedPageBreak/>
        <w:t>7. Решением Совета директоров Банка России по вопросам, предусмотренным настоящей статьей, могут быть установлены требования к деятельности управляющих компаний, лиц, осуществляющих ведение реестра владельцев инвестиционных паев, и депозитариев.</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8.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w:t>
      </w:r>
      <w:hyperlink r:id="rId93" w:anchor="/document/99/901822004/" w:history="1">
        <w:r w:rsidRPr="00257F51">
          <w:rPr>
            <w:rFonts w:ascii="Times New Roman" w:eastAsia="Times New Roman" w:hAnsi="Times New Roman" w:cs="Times New Roman"/>
            <w:sz w:val="24"/>
            <w:szCs w:val="24"/>
            <w:lang w:eastAsia="ru-RU"/>
          </w:rPr>
          <w:t>Федерального закона от 10 июля 2002 года № 86-ФЗ</w:t>
        </w:r>
      </w:hyperlink>
      <w:r w:rsidRPr="00257F51">
        <w:rPr>
          <w:rFonts w:ascii="Times New Roman" w:eastAsia="Times New Roman" w:hAnsi="Times New Roman" w:cs="Times New Roman"/>
          <w:sz w:val="24"/>
          <w:szCs w:val="24"/>
          <w:lang w:eastAsia="ru-RU"/>
        </w:rPr>
        <w:t> «О Центральном банке Российской Федерации (Банке России)».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9. Понятия применяются в настоящей статье в тех значениях, в которых они используются для регулирования соответствующих отношений в </w:t>
      </w:r>
      <w:hyperlink r:id="rId94" w:anchor="/document/99/901802511/" w:history="1">
        <w:r w:rsidRPr="00257F51">
          <w:rPr>
            <w:rFonts w:ascii="Times New Roman" w:eastAsia="Times New Roman" w:hAnsi="Times New Roman" w:cs="Times New Roman"/>
            <w:sz w:val="24"/>
            <w:szCs w:val="24"/>
            <w:lang w:eastAsia="ru-RU"/>
          </w:rPr>
          <w:t>Федеральном законе от 29 ноября 2001 года № 156-ФЗ</w:t>
        </w:r>
      </w:hyperlink>
      <w:r w:rsidRPr="00257F51">
        <w:rPr>
          <w:rFonts w:ascii="Times New Roman" w:eastAsia="Times New Roman" w:hAnsi="Times New Roman" w:cs="Times New Roman"/>
          <w:sz w:val="24"/>
          <w:szCs w:val="24"/>
          <w:lang w:eastAsia="ru-RU"/>
        </w:rPr>
        <w:t> «Об инвестиционных фондах».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Статья 5.5</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Если владельцем 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ста двадцати дней со дня вступления в силу настоящей статьи в порядке и в соответствии с положениями статьи 5 настоящего Федерального закона представить российскому депозитарию, в котором открыт счет депо иностранного номинального держателя для учета прав контролируемой иностранной компании на переводимые ценные бумаги, заявление о принудительном переводе учета прав на переводимые ценные бумаги 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Правительство Российской Федерации по согласованию с Центральным банком Российской Федерации (Банком России) вправе принять решение о продлении не более чем на девяносто дней срока, установленного настоящей частью.</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К заявлению о принудительном переводе учета прав на переводимые ценные бумаги должны прилагаться документы, доступные в сложившихся обстоятельствах и свидетельствующие о владении контролируемой иностранной компанией соответствующим количеством переводимых ценных бумаг и о признании заявителя контролирующим лицом, а также об иностранной организации, в которой осуществляется учет прав контролируемой иностранной компании на переводимые ценные бумаги, о всех иностранных организациях, в которых открыты счета лиц, действующих в интересах других лиц, на которых учитываются права контролируемой иностранной компании на переводимые ценные бумаги, и об иностранном номинальном держателе, на счете депо, открытом в российском депозитарии, которого учитываются права контролируемой иностранной компании на переводимые ценные бумаги.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 xml:space="preserve">3. Российский депозитарий рассматривает представленные ему заявления о принудительном переводе учета прав на переводимые ценные бумаги и проводит операции по осуществлению принудительного перевода учета прав на них не позднее 10 рабочих дней со дня истечения срока приема таких заявлений в порядке и в соответствии с положениями статьи 5 настоящего Федерального закона, которые установлены для российского депозитария, в котором открыт счет депо иностранного номинального </w:t>
      </w:r>
      <w:r w:rsidRPr="00257F51">
        <w:rPr>
          <w:rFonts w:ascii="Times New Roman" w:eastAsia="Times New Roman" w:hAnsi="Times New Roman" w:cs="Times New Roman"/>
          <w:sz w:val="24"/>
          <w:szCs w:val="24"/>
          <w:lang w:eastAsia="ru-RU"/>
        </w:rPr>
        <w:lastRenderedPageBreak/>
        <w:t>держателя для учета прав на переводимые ценные бумаги. Российский депозитарий осуществляет принудительный перевод учета прав на переводимые ценные бумаги на счет депо владельца (владельцев), открытый заявителю (заявителям).</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4.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5. Действие настоящей статьи распространяется на контролирующих лиц, предоставивших в установленный срок уведомление о контролируемых иностранных компаниях за налоговый период 2021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95" w:anchor="/document/99/351176048/" w:history="1">
        <w:r w:rsidRPr="00257F51">
          <w:rPr>
            <w:rFonts w:ascii="Times New Roman" w:eastAsia="Times New Roman" w:hAnsi="Times New Roman" w:cs="Times New Roman"/>
            <w:sz w:val="24"/>
            <w:szCs w:val="24"/>
            <w:lang w:eastAsia="ru-RU"/>
          </w:rPr>
          <w:t>статье 6</w:t>
        </w:r>
      </w:hyperlink>
      <w:r w:rsidRPr="00257F51">
        <w:rPr>
          <w:rFonts w:ascii="Times New Roman" w:eastAsia="Times New Roman" w:hAnsi="Times New Roman" w:cs="Times New Roman"/>
          <w:sz w:val="24"/>
          <w:szCs w:val="24"/>
          <w:lang w:eastAsia="ru-RU"/>
        </w:rPr>
        <w:t> слова «31 декабря 2022 года» заменить словами «31 декабря 2023 года», после слов «пункта 1 статьи 22» дополнить словами «, пункта 2 статьи 27.5-7, пункта 13 и абзаца первого пункта 14 статьи 51.1».</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29</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96" w:anchor="/document/99/351176043/" w:history="1">
        <w:r w:rsidRPr="00257F51">
          <w:rPr>
            <w:rFonts w:ascii="Times New Roman" w:eastAsia="Times New Roman" w:hAnsi="Times New Roman" w:cs="Times New Roman"/>
            <w:sz w:val="24"/>
            <w:szCs w:val="24"/>
            <w:lang w:eastAsia="ru-RU"/>
          </w:rPr>
          <w:t>Федеральный закон от 14 июля 2022 года № 320-ФЗ</w:t>
        </w:r>
      </w:hyperlink>
      <w:r w:rsidRPr="00257F51">
        <w:rPr>
          <w:rFonts w:ascii="Times New Roman" w:eastAsia="Times New Roman" w:hAnsi="Times New Roman" w:cs="Times New Roman"/>
          <w:sz w:val="24"/>
          <w:szCs w:val="24"/>
          <w:lang w:eastAsia="ru-RU"/>
        </w:rPr>
        <w:t>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 29, ст. 5287)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в </w:t>
      </w:r>
      <w:hyperlink r:id="rId97" w:anchor="/document/99/351176043/ZAP27QC3E2/" w:tooltip="6. Действия (бездействие), указанные в частях 4 и 5 настоящей статьи, могут являться основанием для принятия решения о приостановлении прав иностранного инвестора, вытекающих из участия..." w:history="1">
        <w:r w:rsidRPr="00257F51">
          <w:rPr>
            <w:rFonts w:ascii="Times New Roman" w:eastAsia="Times New Roman" w:hAnsi="Times New Roman" w:cs="Times New Roman"/>
            <w:sz w:val="24"/>
            <w:szCs w:val="24"/>
            <w:lang w:eastAsia="ru-RU"/>
          </w:rPr>
          <w:t>части 6</w:t>
        </w:r>
      </w:hyperlink>
      <w:r w:rsidRPr="00257F51">
        <w:rPr>
          <w:rFonts w:ascii="Times New Roman" w:eastAsia="Times New Roman" w:hAnsi="Times New Roman" w:cs="Times New Roman"/>
          <w:sz w:val="24"/>
          <w:szCs w:val="24"/>
          <w:lang w:eastAsia="ru-RU"/>
        </w:rPr>
        <w:t> статьи 14 слова «24 февраля по 31 декабря 2022 года» заменить словами «24 февраля 2022 года по 31 декабря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в </w:t>
      </w:r>
      <w:hyperlink r:id="rId98" w:anchor="/document/99/351176043/ZAP20O43IP/" w:tooltip="8. Особенности осуществления прав участия иностранных инвесторов в значимых хозяйственных обществах, предусмотренные в соответствии с настоящей статьей и со статьями 14-17 настоящего..." w:history="1">
        <w:r w:rsidRPr="00257F51">
          <w:rPr>
            <w:rFonts w:ascii="Times New Roman" w:eastAsia="Times New Roman" w:hAnsi="Times New Roman" w:cs="Times New Roman"/>
            <w:sz w:val="24"/>
            <w:szCs w:val="24"/>
            <w:lang w:eastAsia="ru-RU"/>
          </w:rPr>
          <w:t>части 8</w:t>
        </w:r>
      </w:hyperlink>
      <w:r w:rsidRPr="00257F51">
        <w:rPr>
          <w:rFonts w:ascii="Times New Roman" w:eastAsia="Times New Roman" w:hAnsi="Times New Roman" w:cs="Times New Roman"/>
          <w:sz w:val="24"/>
          <w:szCs w:val="24"/>
          <w:lang w:eastAsia="ru-RU"/>
        </w:rPr>
        <w:t> статьи 18 слова «31 декабря 2023 года» заменить словами «31 декабря 2024 года».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30</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Внести в </w:t>
      </w:r>
      <w:hyperlink r:id="rId99" w:anchor="/document/99/351176095/XA00M4E2MK/" w:tooltip="Статья 6 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w:history="1">
        <w:r w:rsidRPr="00257F51">
          <w:rPr>
            <w:rFonts w:ascii="Times New Roman" w:eastAsia="Times New Roman" w:hAnsi="Times New Roman" w:cs="Times New Roman"/>
            <w:sz w:val="24"/>
            <w:szCs w:val="24"/>
            <w:lang w:eastAsia="ru-RU"/>
          </w:rPr>
          <w:t>статью 6</w:t>
        </w:r>
      </w:hyperlink>
      <w:r w:rsidRPr="00257F51">
        <w:rPr>
          <w:rFonts w:ascii="Times New Roman" w:eastAsia="Times New Roman" w:hAnsi="Times New Roman" w:cs="Times New Roman"/>
          <w:sz w:val="24"/>
          <w:szCs w:val="24"/>
          <w:lang w:eastAsia="ru-RU"/>
        </w:rPr>
        <w:t> Федерального закона от 14 июля 2022 года № 332-ФЗ «О внесении изменений в отдельные законодательные акты Российской Федерации» (Собрание законодательства Российской Федерации, 2022, № 29, ст. 5299) следующие изменения:</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w:t>
      </w:r>
      <w:hyperlink r:id="rId100" w:anchor="/document/99/351176095/ZAP21V23AU/" w:tooltip="13. Положения частей 2, 6-11 и 13 статьи 21.2 Федерального закона от 8 марта 2022 года № 46-ФЗ &quot;О внесении изменений в отдельные законодательные акты Российской Федерации" w:history="1">
        <w:r w:rsidRPr="00257F51">
          <w:rPr>
            <w:rFonts w:ascii="Times New Roman" w:eastAsia="Times New Roman" w:hAnsi="Times New Roman" w:cs="Times New Roman"/>
            <w:sz w:val="24"/>
            <w:szCs w:val="24"/>
            <w:lang w:eastAsia="ru-RU"/>
          </w:rPr>
          <w:t>часть 13</w:t>
        </w:r>
      </w:hyperlink>
      <w:r w:rsidRPr="00257F51">
        <w:rPr>
          <w:rFonts w:ascii="Times New Roman" w:eastAsia="Times New Roman" w:hAnsi="Times New Roman" w:cs="Times New Roman"/>
          <w:sz w:val="24"/>
          <w:szCs w:val="24"/>
          <w:lang w:eastAsia="ru-RU"/>
        </w:rPr>
        <w:t> изложить в следующей редакции:</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«13. Положения частей 1-13 статьи 21.2 Федерального закона от 8 марта 2022 года № 46-ФЗ «О внесении изменений в отдельные законодательные акты Российской Федерации» применяются до 31 декабря 2023 года включительно.»;</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w:t>
      </w:r>
      <w:hyperlink r:id="rId101" w:anchor="/document/99/351176095/ZAP1UO438U/" w:tooltip="14. Положения частей 1, 3-5 и 12 статьи 21.2 Федерального закона от 8 марта 2022 года № 46-ФЗ &quot;О внесении изменений в отдельные законодательные акты Российской Федерации" w:history="1">
        <w:r w:rsidRPr="00257F51">
          <w:rPr>
            <w:rFonts w:ascii="Times New Roman" w:eastAsia="Times New Roman" w:hAnsi="Times New Roman" w:cs="Times New Roman"/>
            <w:sz w:val="24"/>
            <w:szCs w:val="24"/>
            <w:lang w:eastAsia="ru-RU"/>
          </w:rPr>
          <w:t>часть 14</w:t>
        </w:r>
      </w:hyperlink>
      <w:r w:rsidRPr="00257F51">
        <w:rPr>
          <w:rFonts w:ascii="Times New Roman" w:eastAsia="Times New Roman" w:hAnsi="Times New Roman" w:cs="Times New Roman"/>
          <w:sz w:val="24"/>
          <w:szCs w:val="24"/>
          <w:lang w:eastAsia="ru-RU"/>
        </w:rPr>
        <w:t> признать утратившей силу.</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31</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Приостановить до 31 декабря 2023 года включительно действие первого, третьего и четвертого предложений </w:t>
      </w:r>
      <w:hyperlink r:id="rId102" w:anchor="/document/99/9000108/ZA01UPO3DI/" w:tooltip="2. Кворум для проведения заседания совета директоров (наблюдательного совета) общества определяется уставом общества, но не должен быть менее половины от числа избранных членов совета..." w:history="1">
        <w:r w:rsidRPr="00257F51">
          <w:rPr>
            <w:rFonts w:ascii="Times New Roman" w:eastAsia="Times New Roman" w:hAnsi="Times New Roman" w:cs="Times New Roman"/>
            <w:sz w:val="24"/>
            <w:szCs w:val="24"/>
            <w:lang w:eastAsia="ru-RU"/>
          </w:rPr>
          <w:t>пункта 2</w:t>
        </w:r>
      </w:hyperlink>
      <w:r w:rsidRPr="00257F51">
        <w:rPr>
          <w:rFonts w:ascii="Times New Roman" w:eastAsia="Times New Roman" w:hAnsi="Times New Roman" w:cs="Times New Roman"/>
          <w:sz w:val="24"/>
          <w:szCs w:val="24"/>
          <w:lang w:eastAsia="ru-RU"/>
        </w:rPr>
        <w:t> статьи 68 Федерального закона от 26 декабря 1995 года № 208-ФЗ «Об акционерных обществах» (Собрание законодательства Российской Федерации, 1996, № 1, ст. 1; 2001, № 33, ст. 3423; 2004, № 49, ст. 4852; 2009, № 23, ст. 2770; № 29, ст. 3642; 2016, № 27, ст. 4276; 2018, № 30, ст. 4544; 2022, № 9, ст. 1257; № 16, ст. 2616) при реализации </w:t>
      </w:r>
      <w:hyperlink r:id="rId103" w:anchor="/document/99/351175896/XA00M8G2N0/" w:tooltip="Статья 7 1. Установить, что до 31 декабря 2022 года включительно: 1) средневзвешенная цена акций, выкупаемых в случае принятия общим собранием акционеров публичного акционерного общества..." w:history="1">
        <w:r w:rsidRPr="00257F51">
          <w:rPr>
            <w:rFonts w:ascii="Times New Roman" w:eastAsia="Times New Roman" w:hAnsi="Times New Roman" w:cs="Times New Roman"/>
            <w:sz w:val="24"/>
            <w:szCs w:val="24"/>
            <w:lang w:eastAsia="ru-RU"/>
          </w:rPr>
          <w:t>пункта 3</w:t>
        </w:r>
      </w:hyperlink>
      <w:r w:rsidRPr="00257F51">
        <w:rPr>
          <w:rFonts w:ascii="Times New Roman" w:eastAsia="Times New Roman" w:hAnsi="Times New Roman" w:cs="Times New Roman"/>
          <w:sz w:val="24"/>
          <w:szCs w:val="24"/>
          <w:lang w:eastAsia="ru-RU"/>
        </w:rPr>
        <w:t> части 1.1 статьи 7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lastRenderedPageBreak/>
        <w:t>2. Приостановить до 31 декабря 2023 года включительно действие </w:t>
      </w:r>
      <w:hyperlink r:id="rId104" w:anchor="/document/99/9018809/ZAP2AT03IS/" w:tooltip="7) 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w:history="1">
        <w:r w:rsidRPr="00257F51">
          <w:rPr>
            <w:rFonts w:ascii="Times New Roman" w:eastAsia="Times New Roman" w:hAnsi="Times New Roman" w:cs="Times New Roman"/>
            <w:sz w:val="24"/>
            <w:szCs w:val="24"/>
            <w:lang w:eastAsia="ru-RU"/>
          </w:rPr>
          <w:t>подпункта 7</w:t>
        </w:r>
      </w:hyperlink>
      <w:r w:rsidRPr="00257F51">
        <w:rPr>
          <w:rFonts w:ascii="Times New Roman" w:eastAsia="Times New Roman" w:hAnsi="Times New Roman" w:cs="Times New Roman"/>
          <w:sz w:val="24"/>
          <w:szCs w:val="24"/>
          <w:lang w:eastAsia="ru-RU"/>
        </w:rPr>
        <w:t> пункта 1 и </w:t>
      </w:r>
      <w:hyperlink r:id="rId105" w:anchor="/document/99/9018809/ZAP2DDK3L9/" w:tooltip="12. Размещение ценных бумаг, в отношении которых зарегистрирован проспект ценных бумаг, допускается в течение одного года с даты его регистрации. По истечении указанного срока размещение..." w:history="1">
        <w:r w:rsidRPr="00257F51">
          <w:rPr>
            <w:rFonts w:ascii="Times New Roman" w:eastAsia="Times New Roman" w:hAnsi="Times New Roman" w:cs="Times New Roman"/>
            <w:sz w:val="24"/>
            <w:szCs w:val="24"/>
            <w:lang w:eastAsia="ru-RU"/>
          </w:rPr>
          <w:t>пункта 12</w:t>
        </w:r>
      </w:hyperlink>
      <w:r w:rsidRPr="00257F51">
        <w:rPr>
          <w:rFonts w:ascii="Times New Roman" w:eastAsia="Times New Roman" w:hAnsi="Times New Roman" w:cs="Times New Roman"/>
          <w:sz w:val="24"/>
          <w:szCs w:val="24"/>
          <w:lang w:eastAsia="ru-RU"/>
        </w:rPr>
        <w:t> статьи 22 Федерального закона от 22 апреля 1996 года № 39-Ф3 «О рынке ценных бумаг» (Собрание законодательства Российской Федерации, 1996, № 17, ст. 1918; 2002, № 52, ст. 5141; 2006, № 1, ст. 5; 2010, № 41, ст. 5193; 2011, № 48, ст. 6728; 2012, № 53, ст. 7607; 2013, № 30, ст. 4084; 2014, № 30, ст. 4219; 2018, № 53, ст. 8440; 2020, № 31, ст. 5065) в части, касающейся требований о регистрации проспекта облигаций, если они размещаются в рамках программы облигаций и с даты регистрации проспекта облигаций, зарегистрированного в отношении программы облигаций, истек один год, и о размещении облигаций не более чем в течение одного года с даты регистрации проспекта облигаций.</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3. Приостановить до 31 декабря 2023 года включительно действие </w:t>
      </w:r>
      <w:hyperlink r:id="rId106" w:anchor="/document/99/902389615/XA00MAS2NF/" w:tooltip="а) оплаты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w:history="1">
        <w:r w:rsidRPr="00257F51">
          <w:rPr>
            <w:rFonts w:ascii="Times New Roman" w:eastAsia="Times New Roman" w:hAnsi="Times New Roman" w:cs="Times New Roman"/>
            <w:sz w:val="24"/>
            <w:szCs w:val="24"/>
            <w:lang w:eastAsia="ru-RU"/>
          </w:rPr>
          <w:t>подпункта «а»</w:t>
        </w:r>
      </w:hyperlink>
      <w:r w:rsidRPr="00257F51">
        <w:rPr>
          <w:rFonts w:ascii="Times New Roman" w:eastAsia="Times New Roman" w:hAnsi="Times New Roman" w:cs="Times New Roman"/>
          <w:sz w:val="24"/>
          <w:szCs w:val="24"/>
          <w:lang w:eastAsia="ru-RU"/>
        </w:rPr>
        <w:t> пункта 3 статьи 8.4 Федерального закона от 29 декабря 2012 года № 275-ФЗ «О государственном оборонном заказе» (Собрание законодательства Российской Федерации, 2012, № 53, ст. 7600; 2015, № 27, ст. 3950; 2016, № 27, ст. 4250; 2017, № 31, ст. 4786; 2018, № 31, Ст. 4852; 2022, № 9, ст. 1261) в части выполнения условия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при осуществлении оплаты труда.</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32</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Установить, что до 31 декабря 2023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Установить, что до 31 декабря 2023 года включительно на территориях Донецкой Народной Республики, Луганской Народной Республики, Запорожской области, Херсонской области не применяется законодательство Российской Федерации об обязательном страховании гражданской ответственности перевозчика за причинение вреда жизни, здоровью, имуществу пассажиров. Риск гражданской ответственности перевозчика, зарегистрированного в качестве юридического лица или индивидуального предпринимателя на территориях Донецкой Народной Республики, Луганской Народной Республики, Запорожской области, Херсонской области, должен быть застрахован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 в случае осуществления таким перевозчиком деятельности по перевозке пассажиров за пределами территорий Донецкой Народной Республики, Луганской Народной Республики, Запорожской области, Херсонской области.</w:t>
      </w:r>
    </w:p>
    <w:p w:rsidR="00257F51" w:rsidRPr="00257F51" w:rsidRDefault="00257F51" w:rsidP="00257F51">
      <w:pPr>
        <w:spacing w:line="240" w:lineRule="auto"/>
        <w:jc w:val="both"/>
        <w:rPr>
          <w:rFonts w:ascii="Times New Roman" w:eastAsia="Times New Roman" w:hAnsi="Times New Roman" w:cs="Times New Roman"/>
          <w:b/>
          <w:bCs/>
          <w:sz w:val="24"/>
          <w:szCs w:val="24"/>
          <w:lang w:eastAsia="ru-RU"/>
        </w:rPr>
      </w:pPr>
      <w:r w:rsidRPr="00257F51">
        <w:rPr>
          <w:rFonts w:ascii="Times New Roman" w:eastAsia="Times New Roman" w:hAnsi="Times New Roman" w:cs="Times New Roman"/>
          <w:b/>
          <w:bCs/>
          <w:sz w:val="24"/>
          <w:szCs w:val="24"/>
          <w:lang w:eastAsia="ru-RU"/>
        </w:rPr>
        <w:t>Статья 33</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1. Настоящий Федеральный закон вступает в силу с 1 января 2023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2. Действие положений статьи 32 настоящего Федерального закона распространяется на правоотношения, возникшие с 30 сентября 2022 года.</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Президент</w:t>
      </w:r>
      <w:r w:rsidRPr="00257F51">
        <w:rPr>
          <w:rFonts w:ascii="Times New Roman" w:eastAsia="Times New Roman" w:hAnsi="Times New Roman" w:cs="Times New Roman"/>
          <w:sz w:val="24"/>
          <w:szCs w:val="24"/>
          <w:lang w:eastAsia="ru-RU"/>
        </w:rPr>
        <w:br/>
        <w:t>Российской Федерации</w:t>
      </w:r>
      <w:r w:rsidRPr="00257F51">
        <w:rPr>
          <w:rFonts w:ascii="Times New Roman" w:eastAsia="Times New Roman" w:hAnsi="Times New Roman" w:cs="Times New Roman"/>
          <w:sz w:val="24"/>
          <w:szCs w:val="24"/>
          <w:lang w:eastAsia="ru-RU"/>
        </w:rPr>
        <w:br/>
        <w:t>В. Путин</w:t>
      </w:r>
    </w:p>
    <w:p w:rsidR="00257F51" w:rsidRPr="00257F51" w:rsidRDefault="00257F51" w:rsidP="00257F51">
      <w:pPr>
        <w:spacing w:after="150" w:line="240" w:lineRule="auto"/>
        <w:jc w:val="both"/>
        <w:rPr>
          <w:rFonts w:ascii="Times New Roman" w:eastAsia="Times New Roman" w:hAnsi="Times New Roman" w:cs="Times New Roman"/>
          <w:sz w:val="24"/>
          <w:szCs w:val="24"/>
          <w:lang w:eastAsia="ru-RU"/>
        </w:rPr>
      </w:pPr>
      <w:r w:rsidRPr="00257F51">
        <w:rPr>
          <w:rFonts w:ascii="Times New Roman" w:eastAsia="Times New Roman" w:hAnsi="Times New Roman" w:cs="Times New Roman"/>
          <w:sz w:val="24"/>
          <w:szCs w:val="24"/>
          <w:lang w:eastAsia="ru-RU"/>
        </w:rPr>
        <w:t>Москва, Кремль</w:t>
      </w:r>
      <w:r w:rsidRPr="00257F51">
        <w:rPr>
          <w:rFonts w:ascii="Times New Roman" w:eastAsia="Times New Roman" w:hAnsi="Times New Roman" w:cs="Times New Roman"/>
          <w:sz w:val="24"/>
          <w:szCs w:val="24"/>
          <w:lang w:eastAsia="ru-RU"/>
        </w:rPr>
        <w:br/>
        <w:t>19 декабря 2022 года</w:t>
      </w:r>
      <w:r w:rsidRPr="00257F51">
        <w:rPr>
          <w:rFonts w:ascii="Times New Roman" w:eastAsia="Times New Roman" w:hAnsi="Times New Roman" w:cs="Times New Roman"/>
          <w:sz w:val="24"/>
          <w:szCs w:val="24"/>
          <w:lang w:eastAsia="ru-RU"/>
        </w:rPr>
        <w:br/>
        <w:t>№ 519-ФЗ</w:t>
      </w:r>
    </w:p>
    <w:p w:rsidR="006A6ECE" w:rsidRDefault="00257F51" w:rsidP="00257F51">
      <w:pPr>
        <w:tabs>
          <w:tab w:val="left" w:pos="26835"/>
        </w:tabs>
        <w:spacing w:after="0" w:line="240" w:lineRule="auto"/>
      </w:pPr>
      <w:r>
        <w:rPr>
          <w:rFonts w:ascii="Arial" w:eastAsia="Times New Roman" w:hAnsi="Arial" w:cs="Arial"/>
          <w:color w:val="222222"/>
          <w:sz w:val="21"/>
          <w:szCs w:val="21"/>
          <w:lang w:eastAsia="ru-RU"/>
        </w:rPr>
        <w:lastRenderedPageBreak/>
        <w:tab/>
      </w:r>
      <w:r w:rsidRPr="00257F51">
        <w:rPr>
          <w:rFonts w:ascii="Arial" w:eastAsia="Times New Roman" w:hAnsi="Arial" w:cs="Arial"/>
          <w:color w:val="222222"/>
          <w:sz w:val="21"/>
          <w:szCs w:val="21"/>
          <w:lang w:eastAsia="ru-RU"/>
        </w:rPr>
        <w:br/>
      </w:r>
    </w:p>
    <w:sectPr w:rsidR="006A6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DA"/>
    <w:rsid w:val="00257F51"/>
    <w:rsid w:val="006606DA"/>
    <w:rsid w:val="006A6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8CF7C-EDB5-4C35-BB84-36733EBD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F51"/>
    <w:rPr>
      <w:b/>
      <w:bCs/>
    </w:rPr>
  </w:style>
  <w:style w:type="character" w:customStyle="1" w:styleId="docuntyped-name">
    <w:name w:val="doc__untyped-name"/>
    <w:basedOn w:val="a0"/>
    <w:rsid w:val="00257F51"/>
  </w:style>
  <w:style w:type="character" w:styleId="a5">
    <w:name w:val="Hyperlink"/>
    <w:basedOn w:val="a0"/>
    <w:uiPriority w:val="99"/>
    <w:semiHidden/>
    <w:unhideWhenUsed/>
    <w:rsid w:val="00257F51"/>
    <w:rPr>
      <w:color w:val="0000FF"/>
      <w:u w:val="single"/>
    </w:rPr>
  </w:style>
  <w:style w:type="character" w:styleId="a6">
    <w:name w:val="FollowedHyperlink"/>
    <w:basedOn w:val="a0"/>
    <w:uiPriority w:val="99"/>
    <w:semiHidden/>
    <w:unhideWhenUsed/>
    <w:rsid w:val="00257F51"/>
    <w:rPr>
      <w:color w:val="800080"/>
      <w:u w:val="single"/>
    </w:rPr>
  </w:style>
  <w:style w:type="paragraph" w:customStyle="1" w:styleId="copyright-info">
    <w:name w:val="copyright-info"/>
    <w:basedOn w:val="a"/>
    <w:rsid w:val="00257F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9590">
      <w:bodyDiv w:val="1"/>
      <w:marLeft w:val="0"/>
      <w:marRight w:val="0"/>
      <w:marTop w:val="0"/>
      <w:marBottom w:val="0"/>
      <w:divBdr>
        <w:top w:val="none" w:sz="0" w:space="0" w:color="auto"/>
        <w:left w:val="none" w:sz="0" w:space="0" w:color="auto"/>
        <w:bottom w:val="none" w:sz="0" w:space="0" w:color="auto"/>
        <w:right w:val="none" w:sz="0" w:space="0" w:color="auto"/>
      </w:divBdr>
      <w:divsChild>
        <w:div w:id="564755082">
          <w:marLeft w:val="0"/>
          <w:marRight w:val="0"/>
          <w:marTop w:val="375"/>
          <w:marBottom w:val="225"/>
          <w:divBdr>
            <w:top w:val="none" w:sz="0" w:space="0" w:color="auto"/>
            <w:left w:val="none" w:sz="0" w:space="0" w:color="auto"/>
            <w:bottom w:val="none" w:sz="0" w:space="0" w:color="auto"/>
            <w:right w:val="none" w:sz="0" w:space="0" w:color="auto"/>
          </w:divBdr>
        </w:div>
        <w:div w:id="822811842">
          <w:marLeft w:val="0"/>
          <w:marRight w:val="0"/>
          <w:marTop w:val="375"/>
          <w:marBottom w:val="225"/>
          <w:divBdr>
            <w:top w:val="none" w:sz="0" w:space="0" w:color="auto"/>
            <w:left w:val="none" w:sz="0" w:space="0" w:color="auto"/>
            <w:bottom w:val="none" w:sz="0" w:space="0" w:color="auto"/>
            <w:right w:val="none" w:sz="0" w:space="0" w:color="auto"/>
          </w:divBdr>
        </w:div>
        <w:div w:id="1441993579">
          <w:marLeft w:val="0"/>
          <w:marRight w:val="0"/>
          <w:marTop w:val="375"/>
          <w:marBottom w:val="225"/>
          <w:divBdr>
            <w:top w:val="none" w:sz="0" w:space="0" w:color="auto"/>
            <w:left w:val="none" w:sz="0" w:space="0" w:color="auto"/>
            <w:bottom w:val="none" w:sz="0" w:space="0" w:color="auto"/>
            <w:right w:val="none" w:sz="0" w:space="0" w:color="auto"/>
          </w:divBdr>
        </w:div>
        <w:div w:id="3671634">
          <w:marLeft w:val="0"/>
          <w:marRight w:val="0"/>
          <w:marTop w:val="375"/>
          <w:marBottom w:val="225"/>
          <w:divBdr>
            <w:top w:val="none" w:sz="0" w:space="0" w:color="auto"/>
            <w:left w:val="none" w:sz="0" w:space="0" w:color="auto"/>
            <w:bottom w:val="none" w:sz="0" w:space="0" w:color="auto"/>
            <w:right w:val="none" w:sz="0" w:space="0" w:color="auto"/>
          </w:divBdr>
        </w:div>
        <w:div w:id="2079593068">
          <w:marLeft w:val="0"/>
          <w:marRight w:val="0"/>
          <w:marTop w:val="375"/>
          <w:marBottom w:val="225"/>
          <w:divBdr>
            <w:top w:val="none" w:sz="0" w:space="0" w:color="auto"/>
            <w:left w:val="none" w:sz="0" w:space="0" w:color="auto"/>
            <w:bottom w:val="none" w:sz="0" w:space="0" w:color="auto"/>
            <w:right w:val="none" w:sz="0" w:space="0" w:color="auto"/>
          </w:divBdr>
        </w:div>
        <w:div w:id="1023556305">
          <w:marLeft w:val="0"/>
          <w:marRight w:val="0"/>
          <w:marTop w:val="375"/>
          <w:marBottom w:val="225"/>
          <w:divBdr>
            <w:top w:val="none" w:sz="0" w:space="0" w:color="auto"/>
            <w:left w:val="none" w:sz="0" w:space="0" w:color="auto"/>
            <w:bottom w:val="none" w:sz="0" w:space="0" w:color="auto"/>
            <w:right w:val="none" w:sz="0" w:space="0" w:color="auto"/>
          </w:divBdr>
        </w:div>
        <w:div w:id="257954071">
          <w:marLeft w:val="0"/>
          <w:marRight w:val="0"/>
          <w:marTop w:val="375"/>
          <w:marBottom w:val="225"/>
          <w:divBdr>
            <w:top w:val="none" w:sz="0" w:space="0" w:color="auto"/>
            <w:left w:val="none" w:sz="0" w:space="0" w:color="auto"/>
            <w:bottom w:val="none" w:sz="0" w:space="0" w:color="auto"/>
            <w:right w:val="none" w:sz="0" w:space="0" w:color="auto"/>
          </w:divBdr>
        </w:div>
        <w:div w:id="778723557">
          <w:marLeft w:val="0"/>
          <w:marRight w:val="0"/>
          <w:marTop w:val="375"/>
          <w:marBottom w:val="225"/>
          <w:divBdr>
            <w:top w:val="none" w:sz="0" w:space="0" w:color="auto"/>
            <w:left w:val="none" w:sz="0" w:space="0" w:color="auto"/>
            <w:bottom w:val="none" w:sz="0" w:space="0" w:color="auto"/>
            <w:right w:val="none" w:sz="0" w:space="0" w:color="auto"/>
          </w:divBdr>
        </w:div>
        <w:div w:id="1522822349">
          <w:marLeft w:val="0"/>
          <w:marRight w:val="0"/>
          <w:marTop w:val="375"/>
          <w:marBottom w:val="225"/>
          <w:divBdr>
            <w:top w:val="none" w:sz="0" w:space="0" w:color="auto"/>
            <w:left w:val="none" w:sz="0" w:space="0" w:color="auto"/>
            <w:bottom w:val="none" w:sz="0" w:space="0" w:color="auto"/>
            <w:right w:val="none" w:sz="0" w:space="0" w:color="auto"/>
          </w:divBdr>
        </w:div>
        <w:div w:id="394470004">
          <w:marLeft w:val="0"/>
          <w:marRight w:val="0"/>
          <w:marTop w:val="375"/>
          <w:marBottom w:val="225"/>
          <w:divBdr>
            <w:top w:val="none" w:sz="0" w:space="0" w:color="auto"/>
            <w:left w:val="none" w:sz="0" w:space="0" w:color="auto"/>
            <w:bottom w:val="none" w:sz="0" w:space="0" w:color="auto"/>
            <w:right w:val="none" w:sz="0" w:space="0" w:color="auto"/>
          </w:divBdr>
        </w:div>
        <w:div w:id="1441101838">
          <w:marLeft w:val="0"/>
          <w:marRight w:val="0"/>
          <w:marTop w:val="375"/>
          <w:marBottom w:val="225"/>
          <w:divBdr>
            <w:top w:val="none" w:sz="0" w:space="0" w:color="auto"/>
            <w:left w:val="none" w:sz="0" w:space="0" w:color="auto"/>
            <w:bottom w:val="none" w:sz="0" w:space="0" w:color="auto"/>
            <w:right w:val="none" w:sz="0" w:space="0" w:color="auto"/>
          </w:divBdr>
        </w:div>
        <w:div w:id="1497527593">
          <w:marLeft w:val="0"/>
          <w:marRight w:val="0"/>
          <w:marTop w:val="375"/>
          <w:marBottom w:val="225"/>
          <w:divBdr>
            <w:top w:val="none" w:sz="0" w:space="0" w:color="auto"/>
            <w:left w:val="none" w:sz="0" w:space="0" w:color="auto"/>
            <w:bottom w:val="none" w:sz="0" w:space="0" w:color="auto"/>
            <w:right w:val="none" w:sz="0" w:space="0" w:color="auto"/>
          </w:divBdr>
        </w:div>
        <w:div w:id="1655143701">
          <w:marLeft w:val="0"/>
          <w:marRight w:val="0"/>
          <w:marTop w:val="375"/>
          <w:marBottom w:val="225"/>
          <w:divBdr>
            <w:top w:val="none" w:sz="0" w:space="0" w:color="auto"/>
            <w:left w:val="none" w:sz="0" w:space="0" w:color="auto"/>
            <w:bottom w:val="none" w:sz="0" w:space="0" w:color="auto"/>
            <w:right w:val="none" w:sz="0" w:space="0" w:color="auto"/>
          </w:divBdr>
        </w:div>
        <w:div w:id="817695832">
          <w:marLeft w:val="0"/>
          <w:marRight w:val="0"/>
          <w:marTop w:val="375"/>
          <w:marBottom w:val="225"/>
          <w:divBdr>
            <w:top w:val="none" w:sz="0" w:space="0" w:color="auto"/>
            <w:left w:val="none" w:sz="0" w:space="0" w:color="auto"/>
            <w:bottom w:val="none" w:sz="0" w:space="0" w:color="auto"/>
            <w:right w:val="none" w:sz="0" w:space="0" w:color="auto"/>
          </w:divBdr>
        </w:div>
        <w:div w:id="182863286">
          <w:marLeft w:val="0"/>
          <w:marRight w:val="0"/>
          <w:marTop w:val="375"/>
          <w:marBottom w:val="225"/>
          <w:divBdr>
            <w:top w:val="none" w:sz="0" w:space="0" w:color="auto"/>
            <w:left w:val="none" w:sz="0" w:space="0" w:color="auto"/>
            <w:bottom w:val="none" w:sz="0" w:space="0" w:color="auto"/>
            <w:right w:val="none" w:sz="0" w:space="0" w:color="auto"/>
          </w:divBdr>
        </w:div>
        <w:div w:id="30880023">
          <w:marLeft w:val="0"/>
          <w:marRight w:val="0"/>
          <w:marTop w:val="375"/>
          <w:marBottom w:val="225"/>
          <w:divBdr>
            <w:top w:val="none" w:sz="0" w:space="0" w:color="auto"/>
            <w:left w:val="none" w:sz="0" w:space="0" w:color="auto"/>
            <w:bottom w:val="none" w:sz="0" w:space="0" w:color="auto"/>
            <w:right w:val="none" w:sz="0" w:space="0" w:color="auto"/>
          </w:divBdr>
        </w:div>
        <w:div w:id="1357543073">
          <w:marLeft w:val="0"/>
          <w:marRight w:val="0"/>
          <w:marTop w:val="375"/>
          <w:marBottom w:val="225"/>
          <w:divBdr>
            <w:top w:val="none" w:sz="0" w:space="0" w:color="auto"/>
            <w:left w:val="none" w:sz="0" w:space="0" w:color="auto"/>
            <w:bottom w:val="none" w:sz="0" w:space="0" w:color="auto"/>
            <w:right w:val="none" w:sz="0" w:space="0" w:color="auto"/>
          </w:divBdr>
        </w:div>
        <w:div w:id="982659504">
          <w:marLeft w:val="0"/>
          <w:marRight w:val="0"/>
          <w:marTop w:val="375"/>
          <w:marBottom w:val="225"/>
          <w:divBdr>
            <w:top w:val="none" w:sz="0" w:space="0" w:color="auto"/>
            <w:left w:val="none" w:sz="0" w:space="0" w:color="auto"/>
            <w:bottom w:val="none" w:sz="0" w:space="0" w:color="auto"/>
            <w:right w:val="none" w:sz="0" w:space="0" w:color="auto"/>
          </w:divBdr>
        </w:div>
        <w:div w:id="882904045">
          <w:marLeft w:val="0"/>
          <w:marRight w:val="0"/>
          <w:marTop w:val="375"/>
          <w:marBottom w:val="225"/>
          <w:divBdr>
            <w:top w:val="none" w:sz="0" w:space="0" w:color="auto"/>
            <w:left w:val="none" w:sz="0" w:space="0" w:color="auto"/>
            <w:bottom w:val="none" w:sz="0" w:space="0" w:color="auto"/>
            <w:right w:val="none" w:sz="0" w:space="0" w:color="auto"/>
          </w:divBdr>
        </w:div>
        <w:div w:id="2108260251">
          <w:marLeft w:val="0"/>
          <w:marRight w:val="0"/>
          <w:marTop w:val="375"/>
          <w:marBottom w:val="225"/>
          <w:divBdr>
            <w:top w:val="none" w:sz="0" w:space="0" w:color="auto"/>
            <w:left w:val="none" w:sz="0" w:space="0" w:color="auto"/>
            <w:bottom w:val="none" w:sz="0" w:space="0" w:color="auto"/>
            <w:right w:val="none" w:sz="0" w:space="0" w:color="auto"/>
          </w:divBdr>
        </w:div>
        <w:div w:id="54593838">
          <w:marLeft w:val="0"/>
          <w:marRight w:val="0"/>
          <w:marTop w:val="375"/>
          <w:marBottom w:val="225"/>
          <w:divBdr>
            <w:top w:val="none" w:sz="0" w:space="0" w:color="auto"/>
            <w:left w:val="none" w:sz="0" w:space="0" w:color="auto"/>
            <w:bottom w:val="none" w:sz="0" w:space="0" w:color="auto"/>
            <w:right w:val="none" w:sz="0" w:space="0" w:color="auto"/>
          </w:divBdr>
        </w:div>
        <w:div w:id="937559804">
          <w:marLeft w:val="0"/>
          <w:marRight w:val="0"/>
          <w:marTop w:val="375"/>
          <w:marBottom w:val="225"/>
          <w:divBdr>
            <w:top w:val="none" w:sz="0" w:space="0" w:color="auto"/>
            <w:left w:val="none" w:sz="0" w:space="0" w:color="auto"/>
            <w:bottom w:val="none" w:sz="0" w:space="0" w:color="auto"/>
            <w:right w:val="none" w:sz="0" w:space="0" w:color="auto"/>
          </w:divBdr>
        </w:div>
        <w:div w:id="2092970632">
          <w:marLeft w:val="0"/>
          <w:marRight w:val="0"/>
          <w:marTop w:val="375"/>
          <w:marBottom w:val="225"/>
          <w:divBdr>
            <w:top w:val="none" w:sz="0" w:space="0" w:color="auto"/>
            <w:left w:val="none" w:sz="0" w:space="0" w:color="auto"/>
            <w:bottom w:val="none" w:sz="0" w:space="0" w:color="auto"/>
            <w:right w:val="none" w:sz="0" w:space="0" w:color="auto"/>
          </w:divBdr>
        </w:div>
        <w:div w:id="863127362">
          <w:marLeft w:val="0"/>
          <w:marRight w:val="0"/>
          <w:marTop w:val="375"/>
          <w:marBottom w:val="225"/>
          <w:divBdr>
            <w:top w:val="none" w:sz="0" w:space="0" w:color="auto"/>
            <w:left w:val="none" w:sz="0" w:space="0" w:color="auto"/>
            <w:bottom w:val="none" w:sz="0" w:space="0" w:color="auto"/>
            <w:right w:val="none" w:sz="0" w:space="0" w:color="auto"/>
          </w:divBdr>
        </w:div>
        <w:div w:id="1221286086">
          <w:marLeft w:val="0"/>
          <w:marRight w:val="0"/>
          <w:marTop w:val="375"/>
          <w:marBottom w:val="225"/>
          <w:divBdr>
            <w:top w:val="none" w:sz="0" w:space="0" w:color="auto"/>
            <w:left w:val="none" w:sz="0" w:space="0" w:color="auto"/>
            <w:bottom w:val="none" w:sz="0" w:space="0" w:color="auto"/>
            <w:right w:val="none" w:sz="0" w:space="0" w:color="auto"/>
          </w:divBdr>
        </w:div>
        <w:div w:id="985084379">
          <w:marLeft w:val="0"/>
          <w:marRight w:val="0"/>
          <w:marTop w:val="375"/>
          <w:marBottom w:val="225"/>
          <w:divBdr>
            <w:top w:val="none" w:sz="0" w:space="0" w:color="auto"/>
            <w:left w:val="none" w:sz="0" w:space="0" w:color="auto"/>
            <w:bottom w:val="none" w:sz="0" w:space="0" w:color="auto"/>
            <w:right w:val="none" w:sz="0" w:space="0" w:color="auto"/>
          </w:divBdr>
        </w:div>
        <w:div w:id="841243657">
          <w:marLeft w:val="0"/>
          <w:marRight w:val="0"/>
          <w:marTop w:val="375"/>
          <w:marBottom w:val="225"/>
          <w:divBdr>
            <w:top w:val="none" w:sz="0" w:space="0" w:color="auto"/>
            <w:left w:val="none" w:sz="0" w:space="0" w:color="auto"/>
            <w:bottom w:val="none" w:sz="0" w:space="0" w:color="auto"/>
            <w:right w:val="none" w:sz="0" w:space="0" w:color="auto"/>
          </w:divBdr>
        </w:div>
        <w:div w:id="1436100885">
          <w:marLeft w:val="0"/>
          <w:marRight w:val="0"/>
          <w:marTop w:val="375"/>
          <w:marBottom w:val="225"/>
          <w:divBdr>
            <w:top w:val="none" w:sz="0" w:space="0" w:color="auto"/>
            <w:left w:val="none" w:sz="0" w:space="0" w:color="auto"/>
            <w:bottom w:val="none" w:sz="0" w:space="0" w:color="auto"/>
            <w:right w:val="none" w:sz="0" w:space="0" w:color="auto"/>
          </w:divBdr>
        </w:div>
        <w:div w:id="384643743">
          <w:marLeft w:val="0"/>
          <w:marRight w:val="0"/>
          <w:marTop w:val="375"/>
          <w:marBottom w:val="225"/>
          <w:divBdr>
            <w:top w:val="none" w:sz="0" w:space="0" w:color="auto"/>
            <w:left w:val="none" w:sz="0" w:space="0" w:color="auto"/>
            <w:bottom w:val="none" w:sz="0" w:space="0" w:color="auto"/>
            <w:right w:val="none" w:sz="0" w:space="0" w:color="auto"/>
          </w:divBdr>
        </w:div>
        <w:div w:id="82410760">
          <w:marLeft w:val="0"/>
          <w:marRight w:val="0"/>
          <w:marTop w:val="375"/>
          <w:marBottom w:val="225"/>
          <w:divBdr>
            <w:top w:val="none" w:sz="0" w:space="0" w:color="auto"/>
            <w:left w:val="none" w:sz="0" w:space="0" w:color="auto"/>
            <w:bottom w:val="none" w:sz="0" w:space="0" w:color="auto"/>
            <w:right w:val="none" w:sz="0" w:space="0" w:color="auto"/>
          </w:divBdr>
        </w:div>
        <w:div w:id="1506897622">
          <w:marLeft w:val="0"/>
          <w:marRight w:val="0"/>
          <w:marTop w:val="375"/>
          <w:marBottom w:val="225"/>
          <w:divBdr>
            <w:top w:val="none" w:sz="0" w:space="0" w:color="auto"/>
            <w:left w:val="none" w:sz="0" w:space="0" w:color="auto"/>
            <w:bottom w:val="none" w:sz="0" w:space="0" w:color="auto"/>
            <w:right w:val="none" w:sz="0" w:space="0" w:color="auto"/>
          </w:divBdr>
        </w:div>
        <w:div w:id="624045486">
          <w:marLeft w:val="0"/>
          <w:marRight w:val="0"/>
          <w:marTop w:val="375"/>
          <w:marBottom w:val="225"/>
          <w:divBdr>
            <w:top w:val="none" w:sz="0" w:space="0" w:color="auto"/>
            <w:left w:val="none" w:sz="0" w:space="0" w:color="auto"/>
            <w:bottom w:val="none" w:sz="0" w:space="0" w:color="auto"/>
            <w:right w:val="none" w:sz="0" w:space="0" w:color="auto"/>
          </w:divBdr>
        </w:div>
        <w:div w:id="60762838">
          <w:marLeft w:val="0"/>
          <w:marRight w:val="0"/>
          <w:marTop w:val="37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p.1gzakaz.ru/" TargetMode="External"/><Relationship Id="rId21" Type="http://schemas.openxmlformats.org/officeDocument/2006/relationships/hyperlink" Target="https://vip.1gzakaz.ru/" TargetMode="External"/><Relationship Id="rId42" Type="http://schemas.openxmlformats.org/officeDocument/2006/relationships/hyperlink" Target="https://vip.1gzakaz.ru/" TargetMode="External"/><Relationship Id="rId47" Type="http://schemas.openxmlformats.org/officeDocument/2006/relationships/hyperlink" Target="https://vip.1gzakaz.ru/" TargetMode="External"/><Relationship Id="rId63" Type="http://schemas.openxmlformats.org/officeDocument/2006/relationships/hyperlink" Target="https://vip.1gzakaz.ru/" TargetMode="External"/><Relationship Id="rId68" Type="http://schemas.openxmlformats.org/officeDocument/2006/relationships/hyperlink" Target="https://vip.1gzakaz.ru/" TargetMode="External"/><Relationship Id="rId84" Type="http://schemas.openxmlformats.org/officeDocument/2006/relationships/hyperlink" Target="https://vip.1gzakaz.ru/" TargetMode="External"/><Relationship Id="rId89" Type="http://schemas.openxmlformats.org/officeDocument/2006/relationships/hyperlink" Target="https://vip.1gzakaz.ru/" TargetMode="External"/><Relationship Id="rId7" Type="http://schemas.openxmlformats.org/officeDocument/2006/relationships/hyperlink" Target="https://vip.1gzakaz.ru/" TargetMode="External"/><Relationship Id="rId71" Type="http://schemas.openxmlformats.org/officeDocument/2006/relationships/hyperlink" Target="https://vip.1gzakaz.ru/" TargetMode="External"/><Relationship Id="rId92"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hyperlink" Target="https://vip.1gzakaz.ru/" TargetMode="External"/><Relationship Id="rId29" Type="http://schemas.openxmlformats.org/officeDocument/2006/relationships/hyperlink" Target="https://vip.1gzakaz.ru/" TargetMode="External"/><Relationship Id="rId107" Type="http://schemas.openxmlformats.org/officeDocument/2006/relationships/fontTable" Target="fontTable.xm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32" Type="http://schemas.openxmlformats.org/officeDocument/2006/relationships/hyperlink" Target="https://vip.1gzakaz.ru/" TargetMode="External"/><Relationship Id="rId37" Type="http://schemas.openxmlformats.org/officeDocument/2006/relationships/hyperlink" Target="https://vip.1gzakaz.ru/" TargetMode="External"/><Relationship Id="rId40" Type="http://schemas.openxmlformats.org/officeDocument/2006/relationships/hyperlink" Target="https://vip.1gzakaz.ru/" TargetMode="External"/><Relationship Id="rId45" Type="http://schemas.openxmlformats.org/officeDocument/2006/relationships/hyperlink" Target="https://vip.1gzakaz.ru/" TargetMode="External"/><Relationship Id="rId53" Type="http://schemas.openxmlformats.org/officeDocument/2006/relationships/hyperlink" Target="https://vip.1gzakaz.ru/" TargetMode="External"/><Relationship Id="rId58" Type="http://schemas.openxmlformats.org/officeDocument/2006/relationships/hyperlink" Target="https://vip.1gzakaz.ru/" TargetMode="External"/><Relationship Id="rId66" Type="http://schemas.openxmlformats.org/officeDocument/2006/relationships/hyperlink" Target="https://vip.1gzakaz.ru/" TargetMode="External"/><Relationship Id="rId74" Type="http://schemas.openxmlformats.org/officeDocument/2006/relationships/hyperlink" Target="https://vip.1gzakaz.ru/" TargetMode="External"/><Relationship Id="rId79" Type="http://schemas.openxmlformats.org/officeDocument/2006/relationships/hyperlink" Target="https://vip.1gzakaz.ru/" TargetMode="External"/><Relationship Id="rId87" Type="http://schemas.openxmlformats.org/officeDocument/2006/relationships/hyperlink" Target="https://vip.1gzakaz.ru/" TargetMode="External"/><Relationship Id="rId102" Type="http://schemas.openxmlformats.org/officeDocument/2006/relationships/hyperlink" Target="https://vip.1gzakaz.ru/" TargetMode="External"/><Relationship Id="rId5" Type="http://schemas.openxmlformats.org/officeDocument/2006/relationships/hyperlink" Target="https://vip.1gzakaz.ru/" TargetMode="External"/><Relationship Id="rId61" Type="http://schemas.openxmlformats.org/officeDocument/2006/relationships/hyperlink" Target="https://vip.1gzakaz.ru/" TargetMode="External"/><Relationship Id="rId82" Type="http://schemas.openxmlformats.org/officeDocument/2006/relationships/hyperlink" Target="https://vip.1gzakaz.ru/" TargetMode="External"/><Relationship Id="rId90" Type="http://schemas.openxmlformats.org/officeDocument/2006/relationships/hyperlink" Target="https://vip.1gzakaz.ru/" TargetMode="External"/><Relationship Id="rId95" Type="http://schemas.openxmlformats.org/officeDocument/2006/relationships/hyperlink" Target="https://vip.1gzakaz.ru/" TargetMode="External"/><Relationship Id="rId1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 Id="rId30" Type="http://schemas.openxmlformats.org/officeDocument/2006/relationships/hyperlink" Target="https://vip.1gzakaz.ru/" TargetMode="External"/><Relationship Id="rId35" Type="http://schemas.openxmlformats.org/officeDocument/2006/relationships/hyperlink" Target="https://vip.1gzakaz.ru/" TargetMode="External"/><Relationship Id="rId43" Type="http://schemas.openxmlformats.org/officeDocument/2006/relationships/hyperlink" Target="https://vip.1gzakaz.ru/" TargetMode="External"/><Relationship Id="rId48" Type="http://schemas.openxmlformats.org/officeDocument/2006/relationships/hyperlink" Target="https://vip.1gzakaz.ru/" TargetMode="External"/><Relationship Id="rId56" Type="http://schemas.openxmlformats.org/officeDocument/2006/relationships/hyperlink" Target="https://vip.1gzakaz.ru/" TargetMode="External"/><Relationship Id="rId64" Type="http://schemas.openxmlformats.org/officeDocument/2006/relationships/hyperlink" Target="https://vip.1gzakaz.ru/" TargetMode="External"/><Relationship Id="rId69" Type="http://schemas.openxmlformats.org/officeDocument/2006/relationships/hyperlink" Target="https://vip.1gzakaz.ru/" TargetMode="External"/><Relationship Id="rId77" Type="http://schemas.openxmlformats.org/officeDocument/2006/relationships/hyperlink" Target="https://vip.1gzakaz.ru/" TargetMode="External"/><Relationship Id="rId100" Type="http://schemas.openxmlformats.org/officeDocument/2006/relationships/hyperlink" Target="https://vip.1gzakaz.ru/" TargetMode="External"/><Relationship Id="rId105" Type="http://schemas.openxmlformats.org/officeDocument/2006/relationships/hyperlink" Target="https://vip.1gzakaz.ru/" TargetMode="External"/><Relationship Id="rId8" Type="http://schemas.openxmlformats.org/officeDocument/2006/relationships/hyperlink" Target="https://vip.1gzakaz.ru/" TargetMode="External"/><Relationship Id="rId51" Type="http://schemas.openxmlformats.org/officeDocument/2006/relationships/hyperlink" Target="https://vip.1gzakaz.ru/" TargetMode="External"/><Relationship Id="rId72" Type="http://schemas.openxmlformats.org/officeDocument/2006/relationships/hyperlink" Target="https://vip.1gzakaz.ru/" TargetMode="External"/><Relationship Id="rId80" Type="http://schemas.openxmlformats.org/officeDocument/2006/relationships/hyperlink" Target="https://vip.1gzakaz.ru/" TargetMode="External"/><Relationship Id="rId85" Type="http://schemas.openxmlformats.org/officeDocument/2006/relationships/hyperlink" Target="https://vip.1gzakaz.ru/" TargetMode="External"/><Relationship Id="rId93" Type="http://schemas.openxmlformats.org/officeDocument/2006/relationships/hyperlink" Target="https://vip.1gzakaz.ru/" TargetMode="External"/><Relationship Id="rId98" Type="http://schemas.openxmlformats.org/officeDocument/2006/relationships/hyperlink" Target="https://vip.1gzakaz.ru/" TargetMode="External"/><Relationship Id="rId3" Type="http://schemas.openxmlformats.org/officeDocument/2006/relationships/webSettings" Target="webSettings.xm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33" Type="http://schemas.openxmlformats.org/officeDocument/2006/relationships/hyperlink" Target="https://vip.1gzakaz.ru/" TargetMode="External"/><Relationship Id="rId38" Type="http://schemas.openxmlformats.org/officeDocument/2006/relationships/hyperlink" Target="https://vip.1gzakaz.ru/" TargetMode="External"/><Relationship Id="rId46" Type="http://schemas.openxmlformats.org/officeDocument/2006/relationships/hyperlink" Target="https://vip.1gzakaz.ru/" TargetMode="External"/><Relationship Id="rId59" Type="http://schemas.openxmlformats.org/officeDocument/2006/relationships/hyperlink" Target="https://vip.1gzakaz.ru/" TargetMode="External"/><Relationship Id="rId67" Type="http://schemas.openxmlformats.org/officeDocument/2006/relationships/hyperlink" Target="https://vip.1gzakaz.ru/" TargetMode="External"/><Relationship Id="rId103" Type="http://schemas.openxmlformats.org/officeDocument/2006/relationships/hyperlink" Target="https://vip.1gzakaz.ru/" TargetMode="External"/><Relationship Id="rId108" Type="http://schemas.openxmlformats.org/officeDocument/2006/relationships/theme" Target="theme/theme1.xml"/><Relationship Id="rId20" Type="http://schemas.openxmlformats.org/officeDocument/2006/relationships/hyperlink" Target="https://vip.1gzakaz.ru/" TargetMode="External"/><Relationship Id="rId41" Type="http://schemas.openxmlformats.org/officeDocument/2006/relationships/hyperlink" Target="https://vip.1gzakaz.ru/" TargetMode="External"/><Relationship Id="rId54" Type="http://schemas.openxmlformats.org/officeDocument/2006/relationships/hyperlink" Target="https://vip.1gzakaz.ru/" TargetMode="External"/><Relationship Id="rId62" Type="http://schemas.openxmlformats.org/officeDocument/2006/relationships/hyperlink" Target="https://vip.1gzakaz.ru/" TargetMode="External"/><Relationship Id="rId70" Type="http://schemas.openxmlformats.org/officeDocument/2006/relationships/hyperlink" Target="https://vip.1gzakaz.ru/" TargetMode="External"/><Relationship Id="rId75" Type="http://schemas.openxmlformats.org/officeDocument/2006/relationships/hyperlink" Target="https://vip.1gzakaz.ru/" TargetMode="External"/><Relationship Id="rId83" Type="http://schemas.openxmlformats.org/officeDocument/2006/relationships/hyperlink" Target="https://vip.1gzakaz.ru/" TargetMode="External"/><Relationship Id="rId88" Type="http://schemas.openxmlformats.org/officeDocument/2006/relationships/hyperlink" Target="https://vip.1gzakaz.ru/" TargetMode="External"/><Relationship Id="rId91" Type="http://schemas.openxmlformats.org/officeDocument/2006/relationships/hyperlink" Target="https://vip.1gzakaz.ru/" TargetMode="External"/><Relationship Id="rId96" Type="http://schemas.openxmlformats.org/officeDocument/2006/relationships/hyperlink" Target="https://vip.1gzakaz.ru/" TargetMode="External"/><Relationship Id="rId1" Type="http://schemas.openxmlformats.org/officeDocument/2006/relationships/styles" Target="styles.xml"/><Relationship Id="rId6" Type="http://schemas.openxmlformats.org/officeDocument/2006/relationships/hyperlink" Target="https://vip.1gzakaz.ru/" TargetMode="Externa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hyperlink" Target="https://vip.1gzakaz.ru/" TargetMode="External"/><Relationship Id="rId36" Type="http://schemas.openxmlformats.org/officeDocument/2006/relationships/hyperlink" Target="https://vip.1gzakaz.ru/" TargetMode="External"/><Relationship Id="rId49" Type="http://schemas.openxmlformats.org/officeDocument/2006/relationships/hyperlink" Target="https://vip.1gzakaz.ru/" TargetMode="External"/><Relationship Id="rId57" Type="http://schemas.openxmlformats.org/officeDocument/2006/relationships/hyperlink" Target="https://vip.1gzakaz.ru/" TargetMode="External"/><Relationship Id="rId106" Type="http://schemas.openxmlformats.org/officeDocument/2006/relationships/hyperlink" Target="https://vip.1gzakaz.ru/" TargetMode="External"/><Relationship Id="rId10" Type="http://schemas.openxmlformats.org/officeDocument/2006/relationships/hyperlink" Target="https://vip.1gzakaz.ru/" TargetMode="External"/><Relationship Id="rId31" Type="http://schemas.openxmlformats.org/officeDocument/2006/relationships/hyperlink" Target="https://vip.1gzakaz.ru/" TargetMode="External"/><Relationship Id="rId44" Type="http://schemas.openxmlformats.org/officeDocument/2006/relationships/hyperlink" Target="https://vip.1gzakaz.ru/" TargetMode="External"/><Relationship Id="rId52" Type="http://schemas.openxmlformats.org/officeDocument/2006/relationships/hyperlink" Target="https://vip.1gzakaz.ru/" TargetMode="External"/><Relationship Id="rId60" Type="http://schemas.openxmlformats.org/officeDocument/2006/relationships/hyperlink" Target="https://vip.1gzakaz.ru/" TargetMode="External"/><Relationship Id="rId65" Type="http://schemas.openxmlformats.org/officeDocument/2006/relationships/hyperlink" Target="https://vip.1gzakaz.ru/" TargetMode="External"/><Relationship Id="rId73" Type="http://schemas.openxmlformats.org/officeDocument/2006/relationships/hyperlink" Target="https://vip.1gzakaz.ru/" TargetMode="External"/><Relationship Id="rId78" Type="http://schemas.openxmlformats.org/officeDocument/2006/relationships/hyperlink" Target="https://vip.1gzakaz.ru/" TargetMode="External"/><Relationship Id="rId81" Type="http://schemas.openxmlformats.org/officeDocument/2006/relationships/hyperlink" Target="https://vip.1gzakaz.ru/" TargetMode="External"/><Relationship Id="rId86" Type="http://schemas.openxmlformats.org/officeDocument/2006/relationships/hyperlink" Target="https://vip.1gzakaz.ru/" TargetMode="External"/><Relationship Id="rId94" Type="http://schemas.openxmlformats.org/officeDocument/2006/relationships/hyperlink" Target="https://vip.1gzakaz.ru/" TargetMode="External"/><Relationship Id="rId99" Type="http://schemas.openxmlformats.org/officeDocument/2006/relationships/hyperlink" Target="https://vip.1gzakaz.ru/" TargetMode="External"/><Relationship Id="rId101"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39" Type="http://schemas.openxmlformats.org/officeDocument/2006/relationships/hyperlink" Target="https://vip.1gzakaz.ru/" TargetMode="External"/><Relationship Id="rId34" Type="http://schemas.openxmlformats.org/officeDocument/2006/relationships/hyperlink" Target="https://vip.1gzakaz.ru/" TargetMode="External"/><Relationship Id="rId50" Type="http://schemas.openxmlformats.org/officeDocument/2006/relationships/hyperlink" Target="https://vip.1gzakaz.ru/" TargetMode="External"/><Relationship Id="rId55" Type="http://schemas.openxmlformats.org/officeDocument/2006/relationships/hyperlink" Target="https://vip.1gzakaz.ru/" TargetMode="External"/><Relationship Id="rId76" Type="http://schemas.openxmlformats.org/officeDocument/2006/relationships/hyperlink" Target="https://vip.1gzakaz.ru/" TargetMode="External"/><Relationship Id="rId97" Type="http://schemas.openxmlformats.org/officeDocument/2006/relationships/hyperlink" Target="https://vip.1gzakaz.ru/" TargetMode="External"/><Relationship Id="rId104"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12492</Words>
  <Characters>71211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cp:lastPrinted>2022-12-22T11:08:00Z</cp:lastPrinted>
  <dcterms:created xsi:type="dcterms:W3CDTF">2022-12-22T11:06:00Z</dcterms:created>
  <dcterms:modified xsi:type="dcterms:W3CDTF">2022-12-22T11:08:00Z</dcterms:modified>
</cp:coreProperties>
</file>